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57F4" w14:textId="0846E0D7" w:rsidR="00CB5133" w:rsidRDefault="00CB5133" w:rsidP="00977CA6"/>
    <w:p w14:paraId="222C41FE" w14:textId="16EC755B" w:rsidR="00094F82" w:rsidRDefault="00094F82" w:rsidP="00977CA6"/>
    <w:p w14:paraId="01FE37FF" w14:textId="77777777" w:rsidR="00317969" w:rsidRDefault="00094F82" w:rsidP="00094F82">
      <w:pPr>
        <w:jc w:val="center"/>
        <w:rPr>
          <w:rFonts w:eastAsiaTheme="majorEastAsia" w:cs="Arial"/>
          <w:b/>
          <w:color w:val="0D0FB3"/>
          <w:kern w:val="24"/>
          <w:sz w:val="32"/>
          <w:szCs w:val="32"/>
        </w:rPr>
      </w:pPr>
      <w:r w:rsidRPr="004E04EC">
        <w:rPr>
          <w:rFonts w:eastAsiaTheme="majorEastAsia" w:cs="Arial"/>
          <w:b/>
          <w:color w:val="0D0FB3"/>
          <w:kern w:val="24"/>
          <w:sz w:val="32"/>
          <w:szCs w:val="32"/>
        </w:rPr>
        <w:t>Appel à projet</w:t>
      </w:r>
      <w:r w:rsidR="003436BB">
        <w:rPr>
          <w:rFonts w:eastAsiaTheme="majorEastAsia" w:cs="Arial"/>
          <w:b/>
          <w:color w:val="0D0FB3"/>
          <w:kern w:val="24"/>
          <w:sz w:val="32"/>
          <w:szCs w:val="32"/>
        </w:rPr>
        <w:t>s</w:t>
      </w:r>
      <w:r w:rsidRPr="004E04EC">
        <w:rPr>
          <w:rFonts w:eastAsiaTheme="majorEastAsia" w:cs="Arial"/>
          <w:b/>
          <w:color w:val="0D0FB3"/>
          <w:kern w:val="24"/>
          <w:sz w:val="32"/>
          <w:szCs w:val="32"/>
        </w:rPr>
        <w:t xml:space="preserve"> de thèse </w:t>
      </w:r>
      <w:r w:rsidR="003436BB" w:rsidRPr="004E04EC">
        <w:rPr>
          <w:rFonts w:eastAsiaTheme="majorEastAsia" w:cs="Arial"/>
          <w:b/>
          <w:color w:val="0D0FB3"/>
          <w:kern w:val="24"/>
          <w:sz w:val="32"/>
          <w:szCs w:val="32"/>
        </w:rPr>
        <w:t xml:space="preserve">COFUND </w:t>
      </w:r>
    </w:p>
    <w:p w14:paraId="3DBE038F" w14:textId="187557A3" w:rsidR="00094F82" w:rsidRPr="004E04EC" w:rsidRDefault="00317969" w:rsidP="00094F82">
      <w:pPr>
        <w:jc w:val="center"/>
        <w:rPr>
          <w:rFonts w:eastAsiaTheme="majorEastAsia" w:cs="Arial"/>
          <w:b/>
          <w:color w:val="0D0FB3"/>
          <w:kern w:val="24"/>
          <w:sz w:val="32"/>
          <w:szCs w:val="32"/>
        </w:rPr>
      </w:pPr>
      <w:r>
        <w:rPr>
          <w:rFonts w:eastAsiaTheme="majorEastAsia" w:cs="Arial"/>
          <w:b/>
          <w:color w:val="0D0FB3"/>
          <w:kern w:val="24"/>
          <w:sz w:val="32"/>
          <w:szCs w:val="32"/>
        </w:rPr>
        <w:t>« </w:t>
      </w:r>
      <w:r w:rsidRPr="00317969">
        <w:rPr>
          <w:rFonts w:eastAsiaTheme="majorEastAsia" w:cs="Arial"/>
          <w:b/>
          <w:color w:val="0D0FB3"/>
          <w:kern w:val="24"/>
          <w:sz w:val="32"/>
          <w:szCs w:val="32"/>
        </w:rPr>
        <w:t>Artificial Intelligence for</w:t>
      </w:r>
      <w:r w:rsidR="00111EE4">
        <w:rPr>
          <w:rFonts w:eastAsiaTheme="majorEastAsia" w:cs="Arial"/>
          <w:b/>
          <w:color w:val="0D0FB3"/>
          <w:kern w:val="24"/>
          <w:sz w:val="32"/>
          <w:szCs w:val="32"/>
        </w:rPr>
        <w:t xml:space="preserve"> the</w:t>
      </w:r>
      <w:r w:rsidRPr="00317969">
        <w:rPr>
          <w:rFonts w:eastAsiaTheme="majorEastAsia" w:cs="Arial"/>
          <w:b/>
          <w:color w:val="0D0FB3"/>
          <w:kern w:val="24"/>
          <w:sz w:val="32"/>
          <w:szCs w:val="32"/>
        </w:rPr>
        <w:t xml:space="preserve"> Sciences</w:t>
      </w:r>
      <w:r>
        <w:rPr>
          <w:rFonts w:eastAsiaTheme="majorEastAsia" w:cs="Arial"/>
          <w:b/>
          <w:color w:val="0D0FB3"/>
          <w:kern w:val="24"/>
          <w:sz w:val="32"/>
          <w:szCs w:val="32"/>
        </w:rPr>
        <w:t> »</w:t>
      </w:r>
      <w:r w:rsidRPr="00317969">
        <w:rPr>
          <w:rFonts w:eastAsiaTheme="majorEastAsia" w:cs="Arial"/>
          <w:b/>
          <w:color w:val="0D0FB3"/>
          <w:kern w:val="24"/>
          <w:sz w:val="32"/>
          <w:szCs w:val="32"/>
        </w:rPr>
        <w:t xml:space="preserve"> </w:t>
      </w:r>
    </w:p>
    <w:p w14:paraId="3D9B471D" w14:textId="6072DDC8" w:rsidR="00094F82" w:rsidRDefault="00094F82" w:rsidP="00094F82"/>
    <w:p w14:paraId="31B33A38" w14:textId="5F81228F" w:rsidR="00B31343" w:rsidRDefault="00B31343">
      <w:pPr>
        <w:jc w:val="center"/>
        <w:rPr>
          <w:color w:val="FF0000"/>
          <w:sz w:val="28"/>
          <w:szCs w:val="32"/>
          <w:u w:val="single"/>
        </w:rPr>
      </w:pPr>
      <w:r w:rsidRPr="009C6412">
        <w:rPr>
          <w:color w:val="FF0000"/>
          <w:sz w:val="28"/>
          <w:szCs w:val="32"/>
          <w:u w:val="single"/>
        </w:rPr>
        <w:t>Date butoir :</w:t>
      </w:r>
      <w:r w:rsidR="00D81A87" w:rsidRPr="009C6412">
        <w:rPr>
          <w:color w:val="FF0000"/>
          <w:sz w:val="28"/>
          <w:szCs w:val="32"/>
          <w:u w:val="single"/>
        </w:rPr>
        <w:t xml:space="preserve"> 16 octobre 2020</w:t>
      </w:r>
    </w:p>
    <w:p w14:paraId="780F82D9" w14:textId="77777777" w:rsidR="009C312E" w:rsidRDefault="009C312E">
      <w:pPr>
        <w:jc w:val="center"/>
        <w:rPr>
          <w:highlight w:val="magenta"/>
        </w:rPr>
      </w:pPr>
    </w:p>
    <w:p w14:paraId="0CD1F566" w14:textId="77777777" w:rsidR="009C312E" w:rsidRPr="009C6412" w:rsidRDefault="009C312E" w:rsidP="00121169">
      <w:pPr>
        <w:jc w:val="center"/>
        <w:rPr>
          <w:color w:val="FF0000"/>
          <w:sz w:val="28"/>
          <w:szCs w:val="32"/>
          <w:u w:val="single"/>
        </w:rPr>
      </w:pPr>
    </w:p>
    <w:p w14:paraId="0903E5ED" w14:textId="77777777" w:rsidR="00094F82" w:rsidRDefault="00094F82" w:rsidP="00094F82"/>
    <w:p w14:paraId="75986606" w14:textId="77777777" w:rsidR="00094F82" w:rsidRPr="00C7013E" w:rsidRDefault="00094F82" w:rsidP="00094F82">
      <w:pPr>
        <w:rPr>
          <w:b/>
          <w:bCs/>
          <w:color w:val="1F3864" w:themeColor="accent1" w:themeShade="80"/>
          <w:sz w:val="32"/>
          <w:szCs w:val="32"/>
        </w:rPr>
      </w:pPr>
      <w:r w:rsidRPr="00992836">
        <w:rPr>
          <w:rFonts w:eastAsiaTheme="majorEastAsia" w:cs="Arial"/>
          <w:b/>
          <w:color w:val="0D0FB3"/>
          <w:kern w:val="24"/>
          <w:sz w:val="28"/>
          <w:szCs w:val="28"/>
        </w:rPr>
        <w:t>Contexte</w:t>
      </w:r>
      <w:bookmarkStart w:id="0" w:name="_GoBack"/>
      <w:bookmarkEnd w:id="0"/>
    </w:p>
    <w:p w14:paraId="754C757B" w14:textId="50A9101A" w:rsidR="003436BB" w:rsidRDefault="00895202" w:rsidP="00094F82">
      <w:pPr>
        <w:pStyle w:val="NormalWeb"/>
        <w:rPr>
          <w:rFonts w:ascii="Arial" w:eastAsiaTheme="minorHAnsi" w:hAnsi="Arial" w:cs="Arial"/>
          <w:szCs w:val="22"/>
          <w:lang w:eastAsia="en-US"/>
        </w:rPr>
      </w:pPr>
      <w:r>
        <w:rPr>
          <w:rFonts w:ascii="Arial" w:eastAsiaTheme="minorHAnsi" w:hAnsi="Arial" w:cs="Arial"/>
          <w:szCs w:val="22"/>
          <w:lang w:eastAsia="en-US"/>
        </w:rPr>
        <w:t>L’Université Paris sciences et lettres a</w:t>
      </w:r>
      <w:r w:rsidR="0062250B" w:rsidRPr="00100573">
        <w:rPr>
          <w:rFonts w:ascii="Arial" w:eastAsiaTheme="minorHAnsi" w:hAnsi="Arial" w:cs="Arial"/>
          <w:szCs w:val="22"/>
          <w:lang w:eastAsia="en-US"/>
        </w:rPr>
        <w:t xml:space="preserve"> </w:t>
      </w:r>
      <w:r w:rsidR="007E7A05">
        <w:rPr>
          <w:rFonts w:ascii="Arial" w:eastAsiaTheme="minorHAnsi" w:hAnsi="Arial" w:cs="Arial"/>
          <w:szCs w:val="22"/>
          <w:lang w:eastAsia="en-US"/>
        </w:rPr>
        <w:t xml:space="preserve">obtenu </w:t>
      </w:r>
      <w:r w:rsidR="0062250B" w:rsidRPr="00100573">
        <w:rPr>
          <w:rFonts w:ascii="Arial" w:eastAsiaTheme="minorHAnsi" w:hAnsi="Arial" w:cs="Arial"/>
          <w:szCs w:val="22"/>
          <w:lang w:eastAsia="en-US"/>
        </w:rPr>
        <w:t xml:space="preserve">cette année le </w:t>
      </w:r>
      <w:r w:rsidR="001970E2">
        <w:rPr>
          <w:rFonts w:ascii="Arial" w:eastAsiaTheme="minorHAnsi" w:hAnsi="Arial" w:cs="Arial"/>
          <w:szCs w:val="22"/>
          <w:lang w:eastAsia="en-US"/>
        </w:rPr>
        <w:t xml:space="preserve">soutien du programme européen </w:t>
      </w:r>
      <w:r w:rsidR="00A90503">
        <w:rPr>
          <w:rFonts w:ascii="Arial" w:eastAsiaTheme="minorHAnsi" w:hAnsi="Arial" w:cs="Arial"/>
          <w:szCs w:val="22"/>
          <w:lang w:eastAsia="en-US"/>
        </w:rPr>
        <w:t>Horizon 2020-MSCA-</w:t>
      </w:r>
      <w:r w:rsidR="0062250B" w:rsidRPr="00100573">
        <w:rPr>
          <w:rFonts w:ascii="Arial" w:eastAsiaTheme="minorHAnsi" w:hAnsi="Arial" w:cs="Arial"/>
          <w:szCs w:val="22"/>
          <w:lang w:eastAsia="en-US"/>
        </w:rPr>
        <w:t xml:space="preserve">COFUND </w:t>
      </w:r>
      <w:r w:rsidR="00304141">
        <w:rPr>
          <w:rFonts w:ascii="Arial" w:eastAsiaTheme="minorHAnsi" w:hAnsi="Arial" w:cs="Arial"/>
          <w:szCs w:val="22"/>
          <w:lang w:eastAsia="en-US"/>
        </w:rPr>
        <w:t xml:space="preserve">pour </w:t>
      </w:r>
      <w:r w:rsidR="007E7A05">
        <w:rPr>
          <w:rFonts w:ascii="Arial" w:eastAsiaTheme="minorHAnsi" w:hAnsi="Arial" w:cs="Arial"/>
          <w:szCs w:val="22"/>
          <w:lang w:eastAsia="en-US"/>
        </w:rPr>
        <w:t xml:space="preserve">réaliser </w:t>
      </w:r>
      <w:r w:rsidR="00304141">
        <w:rPr>
          <w:rFonts w:ascii="Arial" w:eastAsiaTheme="minorHAnsi" w:hAnsi="Arial" w:cs="Arial"/>
          <w:szCs w:val="22"/>
          <w:lang w:eastAsia="en-US"/>
        </w:rPr>
        <w:t xml:space="preserve">le projet </w:t>
      </w:r>
      <w:r w:rsidR="00317969" w:rsidRPr="00317969">
        <w:rPr>
          <w:rFonts w:ascii="Arial" w:eastAsiaTheme="minorHAnsi" w:hAnsi="Arial" w:cs="Arial"/>
          <w:szCs w:val="22"/>
          <w:lang w:eastAsia="en-US"/>
        </w:rPr>
        <w:t>«</w:t>
      </w:r>
      <w:r w:rsidR="00317969">
        <w:rPr>
          <w:rFonts w:ascii="Arial" w:eastAsiaTheme="minorHAnsi" w:hAnsi="Arial" w:cs="Arial"/>
          <w:szCs w:val="22"/>
          <w:lang w:eastAsia="en-US"/>
        </w:rPr>
        <w:t xml:space="preserve"> </w:t>
      </w:r>
      <w:r w:rsidR="00317969" w:rsidRPr="00A46C92">
        <w:rPr>
          <w:rFonts w:ascii="Arial" w:eastAsiaTheme="minorHAnsi" w:hAnsi="Arial" w:cs="Arial"/>
          <w:i/>
          <w:iCs/>
          <w:szCs w:val="22"/>
          <w:lang w:eastAsia="en-US"/>
        </w:rPr>
        <w:t>Artificial Intelligence for</w:t>
      </w:r>
      <w:r w:rsidR="00111EE4">
        <w:rPr>
          <w:rFonts w:ascii="Arial" w:eastAsiaTheme="minorHAnsi" w:hAnsi="Arial" w:cs="Arial"/>
          <w:i/>
          <w:iCs/>
          <w:szCs w:val="22"/>
          <w:lang w:eastAsia="en-US"/>
        </w:rPr>
        <w:t xml:space="preserve"> the</w:t>
      </w:r>
      <w:r w:rsidR="00317969" w:rsidRPr="00A46C92">
        <w:rPr>
          <w:rFonts w:ascii="Arial" w:eastAsiaTheme="minorHAnsi" w:hAnsi="Arial" w:cs="Arial"/>
          <w:i/>
          <w:iCs/>
          <w:szCs w:val="22"/>
          <w:lang w:eastAsia="en-US"/>
        </w:rPr>
        <w:t xml:space="preserve"> Sciences</w:t>
      </w:r>
      <w:r w:rsidR="00317969" w:rsidRPr="00317969">
        <w:rPr>
          <w:rFonts w:ascii="Arial" w:eastAsiaTheme="minorHAnsi" w:hAnsi="Arial" w:cs="Arial"/>
          <w:szCs w:val="22"/>
          <w:lang w:eastAsia="en-US"/>
        </w:rPr>
        <w:t xml:space="preserve"> »</w:t>
      </w:r>
      <w:r w:rsidR="00304141">
        <w:rPr>
          <w:rFonts w:ascii="Arial" w:eastAsiaTheme="minorHAnsi" w:hAnsi="Arial" w:cs="Arial"/>
          <w:szCs w:val="22"/>
          <w:lang w:eastAsia="en-US"/>
        </w:rPr>
        <w:t xml:space="preserve">. </w:t>
      </w:r>
    </w:p>
    <w:p w14:paraId="2528F0B9" w14:textId="6C0889EE" w:rsidR="00BC16A0" w:rsidRDefault="00094F82" w:rsidP="00094F82">
      <w:pPr>
        <w:pStyle w:val="NormalWeb"/>
        <w:rPr>
          <w:rFonts w:ascii="Arial" w:eastAsiaTheme="minorHAnsi" w:hAnsi="Arial" w:cs="Arial"/>
          <w:szCs w:val="22"/>
          <w:lang w:eastAsia="en-US"/>
        </w:rPr>
      </w:pPr>
      <w:r w:rsidRPr="00100573">
        <w:rPr>
          <w:rFonts w:ascii="Arial" w:eastAsiaTheme="minorHAnsi" w:hAnsi="Arial" w:cs="Arial"/>
          <w:szCs w:val="22"/>
          <w:lang w:eastAsia="en-US"/>
        </w:rPr>
        <w:t xml:space="preserve">Le COFUND est un </w:t>
      </w:r>
      <w:r w:rsidR="002D6756">
        <w:rPr>
          <w:rFonts w:ascii="Arial" w:eastAsiaTheme="minorHAnsi" w:hAnsi="Arial" w:cs="Arial"/>
          <w:szCs w:val="22"/>
          <w:lang w:eastAsia="en-US"/>
        </w:rPr>
        <w:t xml:space="preserve">programme </w:t>
      </w:r>
      <w:r w:rsidR="00E12D23">
        <w:rPr>
          <w:rFonts w:ascii="Arial" w:eastAsiaTheme="minorHAnsi" w:hAnsi="Arial" w:cs="Arial"/>
          <w:szCs w:val="22"/>
          <w:lang w:eastAsia="en-US"/>
        </w:rPr>
        <w:t xml:space="preserve">européen emblématique </w:t>
      </w:r>
      <w:r w:rsidR="00552383">
        <w:rPr>
          <w:rFonts w:ascii="Arial" w:eastAsiaTheme="minorHAnsi" w:hAnsi="Arial" w:cs="Arial"/>
          <w:szCs w:val="22"/>
          <w:lang w:eastAsia="en-US"/>
        </w:rPr>
        <w:t>cofinan</w:t>
      </w:r>
      <w:r w:rsidR="00E12D23">
        <w:rPr>
          <w:rFonts w:ascii="Arial" w:eastAsiaTheme="minorHAnsi" w:hAnsi="Arial" w:cs="Arial"/>
          <w:szCs w:val="22"/>
          <w:lang w:eastAsia="en-US"/>
        </w:rPr>
        <w:t>çant des</w:t>
      </w:r>
      <w:r w:rsidRPr="00100573">
        <w:rPr>
          <w:rFonts w:ascii="Arial" w:eastAsiaTheme="minorHAnsi" w:hAnsi="Arial" w:cs="Arial"/>
          <w:szCs w:val="22"/>
          <w:lang w:eastAsia="en-US"/>
        </w:rPr>
        <w:t xml:space="preserve"> </w:t>
      </w:r>
      <w:r w:rsidR="00552383">
        <w:rPr>
          <w:rFonts w:ascii="Arial" w:eastAsiaTheme="minorHAnsi" w:hAnsi="Arial" w:cs="Arial"/>
          <w:szCs w:val="22"/>
          <w:lang w:eastAsia="en-US"/>
        </w:rPr>
        <w:t xml:space="preserve">bourses doctorales. </w:t>
      </w:r>
      <w:r w:rsidR="000B7ECC">
        <w:rPr>
          <w:rFonts w:ascii="Arial" w:eastAsiaTheme="minorHAnsi" w:hAnsi="Arial" w:cs="Arial"/>
          <w:szCs w:val="22"/>
          <w:lang w:eastAsia="en-US"/>
        </w:rPr>
        <w:t xml:space="preserve">Il durera cinq ans. </w:t>
      </w:r>
    </w:p>
    <w:p w14:paraId="728EE578" w14:textId="4BABB4FD" w:rsidR="00094F82" w:rsidRDefault="0032271B" w:rsidP="00094F82">
      <w:pPr>
        <w:pStyle w:val="NormalWeb"/>
        <w:rPr>
          <w:rFonts w:ascii="Arial" w:eastAsiaTheme="minorHAnsi" w:hAnsi="Arial" w:cs="Arial"/>
          <w:szCs w:val="22"/>
          <w:lang w:eastAsia="en-US"/>
        </w:rPr>
      </w:pPr>
      <w:r w:rsidRPr="00C35F4C">
        <w:rPr>
          <w:rFonts w:ascii="Arial" w:eastAsiaTheme="minorHAnsi" w:hAnsi="Arial" w:cs="Arial"/>
          <w:i/>
          <w:iCs/>
          <w:szCs w:val="22"/>
          <w:lang w:eastAsia="en-US"/>
        </w:rPr>
        <w:t xml:space="preserve">Artificial Intelligence for </w:t>
      </w:r>
      <w:r w:rsidR="00F45DED">
        <w:rPr>
          <w:rFonts w:ascii="Arial" w:eastAsiaTheme="minorHAnsi" w:hAnsi="Arial" w:cs="Arial"/>
          <w:i/>
          <w:iCs/>
          <w:szCs w:val="22"/>
          <w:lang w:eastAsia="en-US"/>
        </w:rPr>
        <w:t xml:space="preserve">the </w:t>
      </w:r>
      <w:r w:rsidRPr="00C35F4C">
        <w:rPr>
          <w:rFonts w:ascii="Arial" w:eastAsiaTheme="minorHAnsi" w:hAnsi="Arial" w:cs="Arial"/>
          <w:i/>
          <w:iCs/>
          <w:szCs w:val="22"/>
          <w:lang w:eastAsia="en-US"/>
        </w:rPr>
        <w:t>Sciences</w:t>
      </w:r>
      <w:r w:rsidRPr="00317969">
        <w:rPr>
          <w:rFonts w:ascii="Arial" w:eastAsiaTheme="minorHAnsi" w:hAnsi="Arial" w:cs="Arial"/>
          <w:szCs w:val="22"/>
          <w:lang w:eastAsia="en-US"/>
        </w:rPr>
        <w:t xml:space="preserve"> </w:t>
      </w:r>
      <w:r w:rsidR="00493F98">
        <w:rPr>
          <w:rFonts w:ascii="Arial" w:eastAsiaTheme="minorHAnsi" w:hAnsi="Arial" w:cs="Arial"/>
          <w:szCs w:val="22"/>
          <w:lang w:eastAsia="en-US"/>
        </w:rPr>
        <w:t xml:space="preserve">est un projet unique et structurant qui offre l’opportunité de </w:t>
      </w:r>
      <w:r w:rsidR="00BC16A0">
        <w:rPr>
          <w:rFonts w:ascii="Arial" w:eastAsiaTheme="minorHAnsi" w:hAnsi="Arial" w:cs="Arial"/>
          <w:szCs w:val="22"/>
          <w:lang w:eastAsia="en-US"/>
        </w:rPr>
        <w:t>co</w:t>
      </w:r>
      <w:r w:rsidR="00BC16A0" w:rsidRPr="00100573">
        <w:rPr>
          <w:rFonts w:ascii="Arial" w:eastAsiaTheme="minorHAnsi" w:hAnsi="Arial" w:cs="Arial"/>
          <w:szCs w:val="22"/>
          <w:lang w:eastAsia="en-US"/>
        </w:rPr>
        <w:t>financer des thèses aux interfaces de l’</w:t>
      </w:r>
      <w:r w:rsidR="009831F5">
        <w:rPr>
          <w:rFonts w:ascii="Arial" w:eastAsiaTheme="minorHAnsi" w:hAnsi="Arial" w:cs="Arial"/>
          <w:szCs w:val="22"/>
          <w:lang w:eastAsia="en-US"/>
        </w:rPr>
        <w:t>i</w:t>
      </w:r>
      <w:r w:rsidR="00BC16A0" w:rsidRPr="00100573">
        <w:rPr>
          <w:rFonts w:ascii="Arial" w:eastAsiaTheme="minorHAnsi" w:hAnsi="Arial" w:cs="Arial"/>
          <w:szCs w:val="22"/>
          <w:lang w:eastAsia="en-US"/>
        </w:rPr>
        <w:t xml:space="preserve">ntelligence </w:t>
      </w:r>
      <w:r w:rsidR="009831F5">
        <w:rPr>
          <w:rFonts w:ascii="Arial" w:eastAsiaTheme="minorHAnsi" w:hAnsi="Arial" w:cs="Arial"/>
          <w:szCs w:val="22"/>
          <w:lang w:eastAsia="en-US"/>
        </w:rPr>
        <w:t>a</w:t>
      </w:r>
      <w:r w:rsidR="00BC16A0" w:rsidRPr="00100573">
        <w:rPr>
          <w:rFonts w:ascii="Arial" w:eastAsiaTheme="minorHAnsi" w:hAnsi="Arial" w:cs="Arial"/>
          <w:szCs w:val="22"/>
          <w:lang w:eastAsia="en-US"/>
        </w:rPr>
        <w:t xml:space="preserve">rtificielle ou du traitement de données massives. </w:t>
      </w:r>
      <w:r w:rsidR="00094F82" w:rsidRPr="00100573">
        <w:rPr>
          <w:rFonts w:ascii="Arial" w:eastAsiaTheme="minorHAnsi" w:hAnsi="Arial" w:cs="Arial"/>
          <w:szCs w:val="22"/>
          <w:lang w:eastAsia="en-US"/>
        </w:rPr>
        <w:t xml:space="preserve">Un total de 26 </w:t>
      </w:r>
      <w:r w:rsidR="002D3AB3">
        <w:rPr>
          <w:rFonts w:ascii="Arial" w:eastAsiaTheme="minorHAnsi" w:hAnsi="Arial" w:cs="Arial"/>
          <w:szCs w:val="22"/>
          <w:lang w:eastAsia="en-US"/>
        </w:rPr>
        <w:t xml:space="preserve">bourses de </w:t>
      </w:r>
      <w:r w:rsidR="001970E2">
        <w:rPr>
          <w:rFonts w:ascii="Arial" w:eastAsiaTheme="minorHAnsi" w:hAnsi="Arial" w:cs="Arial"/>
          <w:szCs w:val="22"/>
          <w:lang w:eastAsia="en-US"/>
        </w:rPr>
        <w:t xml:space="preserve">thèse </w:t>
      </w:r>
      <w:r w:rsidR="00094F82" w:rsidRPr="00100573">
        <w:rPr>
          <w:rFonts w:ascii="Arial" w:eastAsiaTheme="minorHAnsi" w:hAnsi="Arial" w:cs="Arial"/>
          <w:szCs w:val="22"/>
          <w:lang w:eastAsia="en-US"/>
        </w:rPr>
        <w:t>ser</w:t>
      </w:r>
      <w:r w:rsidR="004363EB">
        <w:rPr>
          <w:rFonts w:ascii="Arial" w:eastAsiaTheme="minorHAnsi" w:hAnsi="Arial" w:cs="Arial"/>
          <w:szCs w:val="22"/>
          <w:lang w:eastAsia="en-US"/>
        </w:rPr>
        <w:t>a</w:t>
      </w:r>
      <w:r w:rsidR="00094F82" w:rsidRPr="00100573">
        <w:rPr>
          <w:rFonts w:ascii="Arial" w:eastAsiaTheme="minorHAnsi" w:hAnsi="Arial" w:cs="Arial"/>
          <w:szCs w:val="22"/>
          <w:lang w:eastAsia="en-US"/>
        </w:rPr>
        <w:t xml:space="preserve"> proposé à l’ensemble des membres de PSL, et à leurs partenaires du monde socio-économique, répartis en deux cohortes</w:t>
      </w:r>
      <w:r w:rsidR="001C39B9">
        <w:rPr>
          <w:rFonts w:ascii="Arial" w:eastAsiaTheme="minorHAnsi" w:hAnsi="Arial" w:cs="Arial"/>
          <w:szCs w:val="22"/>
          <w:lang w:eastAsia="en-US"/>
        </w:rPr>
        <w:t>.</w:t>
      </w:r>
      <w:r w:rsidR="00094F82" w:rsidRPr="00100573">
        <w:rPr>
          <w:rFonts w:ascii="Arial" w:eastAsiaTheme="minorHAnsi" w:hAnsi="Arial" w:cs="Arial"/>
          <w:szCs w:val="22"/>
          <w:lang w:eastAsia="en-US"/>
        </w:rPr>
        <w:t xml:space="preserve"> </w:t>
      </w:r>
      <w:r w:rsidR="002B3064">
        <w:rPr>
          <w:rFonts w:ascii="Arial" w:eastAsiaTheme="minorHAnsi" w:hAnsi="Arial" w:cs="Arial"/>
          <w:szCs w:val="22"/>
          <w:lang w:eastAsia="en-US"/>
        </w:rPr>
        <w:t xml:space="preserve">15 thèses </w:t>
      </w:r>
      <w:r w:rsidR="002B3064" w:rsidRPr="00100573">
        <w:rPr>
          <w:rFonts w:ascii="Arial" w:eastAsiaTheme="minorHAnsi" w:hAnsi="Arial" w:cs="Arial"/>
          <w:szCs w:val="22"/>
          <w:lang w:eastAsia="en-US"/>
        </w:rPr>
        <w:t>débuteront en septembre 2021</w:t>
      </w:r>
      <w:r w:rsidR="002B3064">
        <w:rPr>
          <w:rFonts w:ascii="Arial" w:eastAsiaTheme="minorHAnsi" w:hAnsi="Arial" w:cs="Arial"/>
          <w:szCs w:val="22"/>
          <w:lang w:eastAsia="en-US"/>
        </w:rPr>
        <w:t xml:space="preserve"> (1</w:t>
      </w:r>
      <w:r w:rsidR="005E1127" w:rsidRPr="009C6412">
        <w:rPr>
          <w:rFonts w:ascii="Arial" w:eastAsiaTheme="minorHAnsi" w:hAnsi="Arial" w:cs="Arial"/>
          <w:szCs w:val="22"/>
          <w:vertAlign w:val="superscript"/>
          <w:lang w:eastAsia="en-US"/>
        </w:rPr>
        <w:t>ère</w:t>
      </w:r>
      <w:r w:rsidR="005E1127">
        <w:rPr>
          <w:rFonts w:ascii="Arial" w:eastAsiaTheme="minorHAnsi" w:hAnsi="Arial" w:cs="Arial"/>
          <w:szCs w:val="22"/>
          <w:lang w:eastAsia="en-US"/>
        </w:rPr>
        <w:t xml:space="preserve"> </w:t>
      </w:r>
      <w:r w:rsidR="002B3064">
        <w:rPr>
          <w:rFonts w:ascii="Arial" w:eastAsiaTheme="minorHAnsi" w:hAnsi="Arial" w:cs="Arial"/>
          <w:szCs w:val="22"/>
          <w:lang w:eastAsia="en-US"/>
        </w:rPr>
        <w:t xml:space="preserve">cohorte), 11 en </w:t>
      </w:r>
      <w:r w:rsidR="002B3064" w:rsidRPr="00100573">
        <w:rPr>
          <w:rFonts w:ascii="Arial" w:eastAsiaTheme="minorHAnsi" w:hAnsi="Arial" w:cs="Arial"/>
          <w:szCs w:val="22"/>
          <w:lang w:eastAsia="en-US"/>
        </w:rPr>
        <w:t>septembre 2022</w:t>
      </w:r>
      <w:r w:rsidR="005E1127">
        <w:rPr>
          <w:rFonts w:ascii="Arial" w:eastAsiaTheme="minorHAnsi" w:hAnsi="Arial" w:cs="Arial"/>
          <w:szCs w:val="22"/>
          <w:lang w:eastAsia="en-US"/>
        </w:rPr>
        <w:t xml:space="preserve"> (2</w:t>
      </w:r>
      <w:r w:rsidR="005E1127" w:rsidRPr="009C6412">
        <w:rPr>
          <w:rFonts w:ascii="Arial" w:eastAsiaTheme="minorHAnsi" w:hAnsi="Arial" w:cs="Arial"/>
          <w:szCs w:val="22"/>
          <w:vertAlign w:val="superscript"/>
          <w:lang w:eastAsia="en-US"/>
        </w:rPr>
        <w:t>e</w:t>
      </w:r>
      <w:r w:rsidR="005E1127">
        <w:rPr>
          <w:rFonts w:ascii="Arial" w:eastAsiaTheme="minorHAnsi" w:hAnsi="Arial" w:cs="Arial"/>
          <w:szCs w:val="22"/>
          <w:lang w:eastAsia="en-US"/>
        </w:rPr>
        <w:t xml:space="preserve"> cohorte)</w:t>
      </w:r>
      <w:r w:rsidR="002B3064">
        <w:rPr>
          <w:rFonts w:ascii="Arial" w:eastAsiaTheme="minorHAnsi" w:hAnsi="Arial" w:cs="Arial"/>
          <w:szCs w:val="22"/>
          <w:lang w:eastAsia="en-US"/>
        </w:rPr>
        <w:t xml:space="preserve">. </w:t>
      </w:r>
    </w:p>
    <w:p w14:paraId="7CA806F3" w14:textId="7942D596" w:rsidR="00EB3EB0" w:rsidRPr="00E66DF8" w:rsidRDefault="001F0503" w:rsidP="009C6412">
      <w:r>
        <w:t xml:space="preserve">En plus </w:t>
      </w:r>
      <w:r w:rsidR="00CF4483">
        <w:t>de</w:t>
      </w:r>
      <w:r>
        <w:t>s formations réalisées dans leur établissement, u</w:t>
      </w:r>
      <w:r w:rsidR="00EB3EB0">
        <w:t xml:space="preserve">ne formation dédiée sera proposée aux doctorants sur les techniques d’intelligence artificielle ou du traitement de données massives. Les lauréats suivront des formations communes et formeront une communauté </w:t>
      </w:r>
      <w:r w:rsidR="00E110FF">
        <w:t>de recherche proche et dynamique</w:t>
      </w:r>
      <w:r w:rsidR="00EB3EB0">
        <w:t xml:space="preserve">. </w:t>
      </w:r>
      <w:r w:rsidR="00444817">
        <w:t xml:space="preserve">Ils seront invités à participer à la vie du projet </w:t>
      </w:r>
      <w:r w:rsidR="0032271B" w:rsidRPr="00C35F4C">
        <w:rPr>
          <w:rFonts w:cs="Arial"/>
          <w:i/>
          <w:iCs/>
          <w:szCs w:val="22"/>
        </w:rPr>
        <w:t xml:space="preserve">Artificial Intelligence for </w:t>
      </w:r>
      <w:r w:rsidR="00F45DED">
        <w:rPr>
          <w:rFonts w:cs="Arial"/>
          <w:i/>
          <w:iCs/>
          <w:szCs w:val="22"/>
        </w:rPr>
        <w:t xml:space="preserve">the </w:t>
      </w:r>
      <w:r w:rsidR="0032271B" w:rsidRPr="00C35F4C">
        <w:rPr>
          <w:rFonts w:cs="Arial"/>
          <w:i/>
          <w:iCs/>
          <w:szCs w:val="22"/>
        </w:rPr>
        <w:t>Sciences</w:t>
      </w:r>
      <w:r w:rsidR="00444817" w:rsidRPr="003B72EF">
        <w:t xml:space="preserve">. </w:t>
      </w:r>
      <w:r w:rsidR="00EB3EB0" w:rsidRPr="003B72EF">
        <w:t xml:space="preserve">Voir l’annexe 2 « Actions du COFUND </w:t>
      </w:r>
      <w:r w:rsidR="0032271B" w:rsidRPr="00C35F4C">
        <w:rPr>
          <w:rFonts w:cs="Arial"/>
          <w:i/>
          <w:iCs/>
          <w:szCs w:val="22"/>
        </w:rPr>
        <w:t xml:space="preserve">Artificial Intelligence for </w:t>
      </w:r>
      <w:r w:rsidR="00F45DED">
        <w:rPr>
          <w:rFonts w:cs="Arial"/>
          <w:i/>
          <w:iCs/>
          <w:szCs w:val="22"/>
        </w:rPr>
        <w:t xml:space="preserve">the </w:t>
      </w:r>
      <w:r w:rsidR="0032271B" w:rsidRPr="00C35F4C">
        <w:rPr>
          <w:rFonts w:cs="Arial"/>
          <w:i/>
          <w:iCs/>
          <w:szCs w:val="22"/>
        </w:rPr>
        <w:t>Sciences</w:t>
      </w:r>
      <w:r w:rsidR="00EB3EB0" w:rsidRPr="003B72EF">
        <w:t> »</w:t>
      </w:r>
      <w:r w:rsidR="00140222" w:rsidRPr="003B72EF">
        <w:t xml:space="preserve"> pour plus de détails.</w:t>
      </w:r>
      <w:r w:rsidR="00140222">
        <w:t xml:space="preserve"> </w:t>
      </w:r>
    </w:p>
    <w:p w14:paraId="7E7768C8" w14:textId="7747AFD1" w:rsidR="002D3AB3" w:rsidRDefault="00631530" w:rsidP="00094F82">
      <w:pPr>
        <w:pStyle w:val="NormalWeb"/>
        <w:rPr>
          <w:rFonts w:ascii="Arial" w:eastAsiaTheme="minorHAnsi" w:hAnsi="Arial" w:cs="Arial"/>
          <w:szCs w:val="22"/>
          <w:lang w:eastAsia="en-US"/>
        </w:rPr>
      </w:pPr>
      <w:r>
        <w:rPr>
          <w:rFonts w:ascii="Arial" w:eastAsiaTheme="minorHAnsi" w:hAnsi="Arial" w:cs="Arial"/>
          <w:szCs w:val="22"/>
          <w:lang w:eastAsia="en-US"/>
        </w:rPr>
        <w:t xml:space="preserve">Le présent </w:t>
      </w:r>
      <w:r w:rsidR="00094F82" w:rsidRPr="00100573">
        <w:rPr>
          <w:rFonts w:ascii="Arial" w:eastAsiaTheme="minorHAnsi" w:hAnsi="Arial" w:cs="Arial"/>
          <w:szCs w:val="22"/>
          <w:lang w:eastAsia="en-US"/>
        </w:rPr>
        <w:t xml:space="preserve">appel </w:t>
      </w:r>
      <w:r w:rsidR="001C39B9" w:rsidRPr="001C39B9">
        <w:rPr>
          <w:rFonts w:ascii="Arial" w:eastAsiaTheme="minorHAnsi" w:hAnsi="Arial" w:cs="Arial"/>
          <w:szCs w:val="22"/>
          <w:lang w:eastAsia="en-US"/>
        </w:rPr>
        <w:t xml:space="preserve">à projets de thèse </w:t>
      </w:r>
      <w:r w:rsidR="00094F82" w:rsidRPr="00100573">
        <w:rPr>
          <w:rFonts w:ascii="Arial" w:eastAsiaTheme="minorHAnsi" w:hAnsi="Arial" w:cs="Arial"/>
          <w:szCs w:val="22"/>
          <w:lang w:eastAsia="en-US"/>
        </w:rPr>
        <w:t>concerne la première cohorte</w:t>
      </w:r>
      <w:r w:rsidR="00B60EDB">
        <w:rPr>
          <w:rFonts w:ascii="Arial" w:eastAsiaTheme="minorHAnsi" w:hAnsi="Arial" w:cs="Arial"/>
          <w:szCs w:val="22"/>
          <w:lang w:eastAsia="en-US"/>
        </w:rPr>
        <w:t xml:space="preserve">.  </w:t>
      </w:r>
      <w:r w:rsidR="00094F82" w:rsidRPr="00100573">
        <w:rPr>
          <w:rFonts w:ascii="Arial" w:eastAsiaTheme="minorHAnsi" w:hAnsi="Arial" w:cs="Arial"/>
          <w:szCs w:val="22"/>
          <w:lang w:eastAsia="en-US"/>
        </w:rPr>
        <w:t xml:space="preserve"> </w:t>
      </w:r>
    </w:p>
    <w:p w14:paraId="6F061F02" w14:textId="5EB8789B" w:rsidR="00094F82" w:rsidRDefault="00094F82" w:rsidP="00094F82">
      <w:pPr>
        <w:pStyle w:val="NormalWeb"/>
        <w:rPr>
          <w:rFonts w:ascii="Arial" w:eastAsiaTheme="minorHAnsi" w:hAnsi="Arial" w:cs="Arial"/>
          <w:szCs w:val="22"/>
          <w:lang w:eastAsia="en-US"/>
        </w:rPr>
      </w:pPr>
      <w:r w:rsidRPr="00100573">
        <w:rPr>
          <w:rFonts w:ascii="Arial" w:eastAsiaTheme="minorHAnsi" w:hAnsi="Arial" w:cs="Arial"/>
          <w:szCs w:val="22"/>
          <w:lang w:eastAsia="en-US"/>
        </w:rPr>
        <w:t>Un</w:t>
      </w:r>
      <w:r w:rsidR="00A056D8">
        <w:rPr>
          <w:rFonts w:ascii="Arial" w:eastAsiaTheme="minorHAnsi" w:hAnsi="Arial" w:cs="Arial"/>
          <w:szCs w:val="22"/>
          <w:lang w:eastAsia="en-US"/>
        </w:rPr>
        <w:t xml:space="preserve"> second appel </w:t>
      </w:r>
      <w:r w:rsidR="003949C9" w:rsidRPr="00100573">
        <w:rPr>
          <w:rFonts w:ascii="Arial" w:eastAsiaTheme="minorHAnsi" w:hAnsi="Arial" w:cs="Arial"/>
          <w:szCs w:val="22"/>
          <w:lang w:eastAsia="en-US"/>
        </w:rPr>
        <w:t>sera lancé en mai 2021</w:t>
      </w:r>
      <w:r w:rsidR="003949C9">
        <w:rPr>
          <w:rFonts w:ascii="Arial" w:eastAsiaTheme="minorHAnsi" w:hAnsi="Arial" w:cs="Arial"/>
          <w:szCs w:val="22"/>
          <w:lang w:eastAsia="en-US"/>
        </w:rPr>
        <w:t xml:space="preserve"> pour les thèses </w:t>
      </w:r>
      <w:r w:rsidRPr="00100573">
        <w:rPr>
          <w:rFonts w:ascii="Arial" w:eastAsiaTheme="minorHAnsi" w:hAnsi="Arial" w:cs="Arial"/>
          <w:szCs w:val="22"/>
          <w:lang w:eastAsia="en-US"/>
        </w:rPr>
        <w:t>débutant en septembre 2022.</w:t>
      </w:r>
    </w:p>
    <w:p w14:paraId="65F7A8D9" w14:textId="421A7CB0" w:rsidR="0000084B" w:rsidRPr="00100573" w:rsidRDefault="0000084B" w:rsidP="0000084B">
      <w:pPr>
        <w:pStyle w:val="NormalWeb"/>
        <w:rPr>
          <w:rFonts w:ascii="Arial" w:eastAsiaTheme="minorHAnsi" w:hAnsi="Arial" w:cs="Arial"/>
          <w:szCs w:val="22"/>
          <w:lang w:eastAsia="en-US"/>
        </w:rPr>
      </w:pPr>
      <w:r>
        <w:rPr>
          <w:rFonts w:ascii="Arial" w:eastAsiaTheme="minorHAnsi" w:hAnsi="Arial" w:cs="Arial"/>
          <w:szCs w:val="22"/>
          <w:lang w:eastAsia="en-US"/>
        </w:rPr>
        <w:t>Le p</w:t>
      </w:r>
      <w:r w:rsidRPr="0000084B">
        <w:rPr>
          <w:rFonts w:ascii="Arial" w:eastAsiaTheme="minorHAnsi" w:hAnsi="Arial" w:cs="Arial"/>
          <w:szCs w:val="22"/>
          <w:lang w:eastAsia="en-US"/>
        </w:rPr>
        <w:t xml:space="preserve">orteur scientifique </w:t>
      </w:r>
      <w:r>
        <w:rPr>
          <w:rFonts w:ascii="Arial" w:eastAsiaTheme="minorHAnsi" w:hAnsi="Arial" w:cs="Arial"/>
          <w:szCs w:val="22"/>
          <w:lang w:eastAsia="en-US"/>
        </w:rPr>
        <w:t>d</w:t>
      </w:r>
      <w:r w:rsidR="00BB2BFD">
        <w:rPr>
          <w:rFonts w:ascii="Arial" w:eastAsiaTheme="minorHAnsi" w:hAnsi="Arial" w:cs="Arial"/>
          <w:szCs w:val="22"/>
          <w:lang w:eastAsia="en-US"/>
        </w:rPr>
        <w:t xml:space="preserve">e </w:t>
      </w:r>
      <w:r w:rsidR="0032271B" w:rsidRPr="00C35F4C">
        <w:rPr>
          <w:rFonts w:ascii="Arial" w:eastAsiaTheme="minorHAnsi" w:hAnsi="Arial" w:cs="Arial"/>
          <w:i/>
          <w:iCs/>
          <w:szCs w:val="22"/>
          <w:lang w:eastAsia="en-US"/>
        </w:rPr>
        <w:t xml:space="preserve">Artificial Intelligence for </w:t>
      </w:r>
      <w:r w:rsidR="00F45DED">
        <w:rPr>
          <w:rFonts w:ascii="Arial" w:eastAsiaTheme="minorHAnsi" w:hAnsi="Arial" w:cs="Arial"/>
          <w:i/>
          <w:iCs/>
          <w:szCs w:val="22"/>
          <w:lang w:eastAsia="en-US"/>
        </w:rPr>
        <w:t xml:space="preserve">the </w:t>
      </w:r>
      <w:r w:rsidR="0032271B" w:rsidRPr="00C35F4C">
        <w:rPr>
          <w:rFonts w:ascii="Arial" w:eastAsiaTheme="minorHAnsi" w:hAnsi="Arial" w:cs="Arial"/>
          <w:i/>
          <w:iCs/>
          <w:szCs w:val="22"/>
          <w:lang w:eastAsia="en-US"/>
        </w:rPr>
        <w:t>Sciences</w:t>
      </w:r>
      <w:r w:rsidR="0032271B" w:rsidRPr="00317969">
        <w:rPr>
          <w:rFonts w:ascii="Arial" w:eastAsiaTheme="minorHAnsi" w:hAnsi="Arial" w:cs="Arial"/>
          <w:szCs w:val="22"/>
          <w:lang w:eastAsia="en-US"/>
        </w:rPr>
        <w:t xml:space="preserve"> </w:t>
      </w:r>
      <w:r w:rsidR="00BB2BFD">
        <w:rPr>
          <w:rFonts w:ascii="Arial" w:eastAsiaTheme="minorHAnsi" w:hAnsi="Arial" w:cs="Arial"/>
          <w:szCs w:val="22"/>
          <w:lang w:eastAsia="en-US"/>
        </w:rPr>
        <w:t xml:space="preserve">est </w:t>
      </w:r>
      <w:r w:rsidRPr="0000084B">
        <w:rPr>
          <w:rFonts w:ascii="Arial" w:eastAsiaTheme="minorHAnsi" w:hAnsi="Arial" w:cs="Arial"/>
          <w:szCs w:val="22"/>
          <w:lang w:eastAsia="en-US"/>
        </w:rPr>
        <w:t>Bruno BOUCHARD-DENIZE, chercheur au CEREMADE,</w:t>
      </w:r>
      <w:r w:rsidR="00BB2BFD">
        <w:rPr>
          <w:rFonts w:ascii="Arial" w:eastAsiaTheme="minorHAnsi" w:hAnsi="Arial" w:cs="Arial"/>
          <w:szCs w:val="22"/>
          <w:lang w:eastAsia="en-US"/>
        </w:rPr>
        <w:t xml:space="preserve"> et vice-président recherche à l’Université </w:t>
      </w:r>
      <w:r w:rsidR="0037691C">
        <w:rPr>
          <w:rFonts w:ascii="Arial" w:eastAsiaTheme="minorHAnsi" w:hAnsi="Arial" w:cs="Arial"/>
          <w:szCs w:val="22"/>
          <w:lang w:eastAsia="en-US"/>
        </w:rPr>
        <w:t xml:space="preserve">Paris </w:t>
      </w:r>
      <w:r w:rsidR="00BB2BFD">
        <w:rPr>
          <w:rFonts w:ascii="Arial" w:eastAsiaTheme="minorHAnsi" w:hAnsi="Arial" w:cs="Arial"/>
          <w:szCs w:val="22"/>
          <w:lang w:eastAsia="en-US"/>
        </w:rPr>
        <w:t xml:space="preserve">Dauphine-PSL. </w:t>
      </w:r>
    </w:p>
    <w:p w14:paraId="58E077A7" w14:textId="7E82404E"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Nature d</w:t>
      </w:r>
      <w:r w:rsidRPr="009C6412">
        <w:rPr>
          <w:rFonts w:eastAsiaTheme="majorEastAsia" w:cs="Arial"/>
          <w:b/>
          <w:color w:val="0D11B3"/>
          <w:kern w:val="24"/>
          <w:sz w:val="28"/>
          <w:szCs w:val="28"/>
        </w:rPr>
        <w:t>es sujets</w:t>
      </w:r>
      <w:r w:rsidRPr="00992836">
        <w:rPr>
          <w:rFonts w:eastAsiaTheme="majorEastAsia" w:cs="Arial"/>
          <w:b/>
          <w:color w:val="0D0FB3"/>
          <w:kern w:val="24"/>
          <w:sz w:val="28"/>
          <w:szCs w:val="28"/>
        </w:rPr>
        <w:t xml:space="preserve"> et encadrements éligibles </w:t>
      </w:r>
    </w:p>
    <w:p w14:paraId="365B191C" w14:textId="77777777" w:rsidR="00094F82" w:rsidRDefault="00094F82" w:rsidP="00094F82"/>
    <w:p w14:paraId="0BA6BBCB" w14:textId="0A115FD6" w:rsidR="00BC1BAB" w:rsidRDefault="00094F82" w:rsidP="00094F82">
      <w:r>
        <w:t xml:space="preserve">Le thème principal de ce </w:t>
      </w:r>
      <w:r w:rsidR="003436BB">
        <w:t xml:space="preserve">COFUND </w:t>
      </w:r>
      <w:r>
        <w:t>est l’</w:t>
      </w:r>
      <w:r w:rsidR="001F18CF">
        <w:t>i</w:t>
      </w:r>
      <w:r>
        <w:t xml:space="preserve">ntelligence </w:t>
      </w:r>
      <w:r w:rsidR="001F18CF">
        <w:t>a</w:t>
      </w:r>
      <w:r>
        <w:t xml:space="preserve">rtificielle aux </w:t>
      </w:r>
      <w:r w:rsidR="001F18CF">
        <w:t>i</w:t>
      </w:r>
      <w:r>
        <w:t xml:space="preserve">nterfaces. Il s’agit de financer des thèses dans </w:t>
      </w:r>
      <w:r w:rsidR="004456FE">
        <w:t xml:space="preserve">au moins </w:t>
      </w:r>
      <w:r>
        <w:t>une des disciplines de PSL (physique, chimie, histoire, économie, etc.) qui nécessiteront de faire appel à des techniques d’intelligence artificielle ou de traitement de données massives.</w:t>
      </w:r>
      <w:r w:rsidR="00631530">
        <w:t xml:space="preserve"> </w:t>
      </w:r>
    </w:p>
    <w:p w14:paraId="24B0229A" w14:textId="77777777" w:rsidR="00BC1BAB" w:rsidRDefault="00BC1BAB" w:rsidP="00094F82"/>
    <w:p w14:paraId="48DE9A14" w14:textId="525D252C" w:rsidR="002302DE" w:rsidRDefault="00094F82" w:rsidP="00094F82">
      <w:r>
        <w:t xml:space="preserve">Un co-encadrement comprenant un spécialiste de la discipline et un spécialiste des techniques d’intelligence artificielle ou de données massives </w:t>
      </w:r>
      <w:r w:rsidR="00BA5647">
        <w:t>est obligatoire</w:t>
      </w:r>
      <w:r>
        <w:t xml:space="preserve">. </w:t>
      </w:r>
      <w:r w:rsidR="00E8704D">
        <w:t xml:space="preserve">Ces </w:t>
      </w:r>
      <w:r w:rsidR="00563DB4">
        <w:t xml:space="preserve">encadrants ou </w:t>
      </w:r>
      <w:r w:rsidR="00E8704D">
        <w:t>superviseurs doivent</w:t>
      </w:r>
      <w:r w:rsidR="00A40679">
        <w:t xml:space="preserve"> être des chercheurs actuellement en fonction</w:t>
      </w:r>
      <w:r w:rsidR="00255289">
        <w:t xml:space="preserve">, expérimentés dans l’encadrement </w:t>
      </w:r>
      <w:r w:rsidR="00336C7D">
        <w:t xml:space="preserve">d’étudiants, </w:t>
      </w:r>
      <w:r w:rsidR="00255289">
        <w:t>doctorants</w:t>
      </w:r>
      <w:r w:rsidR="00336C7D">
        <w:t xml:space="preserve"> ou postdoctorants, et</w:t>
      </w:r>
      <w:r w:rsidR="00A40679">
        <w:t xml:space="preserve"> </w:t>
      </w:r>
      <w:r w:rsidR="00420D03">
        <w:t xml:space="preserve">doivent </w:t>
      </w:r>
      <w:r w:rsidR="00A86C4E">
        <w:t>avoir une dimension internationale</w:t>
      </w:r>
      <w:r w:rsidR="00F53422">
        <w:t>.</w:t>
      </w:r>
      <w:r w:rsidR="00F23BDE">
        <w:t xml:space="preserve"> </w:t>
      </w:r>
      <w:r w:rsidR="00563DB4">
        <w:t xml:space="preserve">Le superviseur principal doit être un chercheur d’un établissement de PSL. </w:t>
      </w:r>
      <w:r w:rsidR="00F23BDE">
        <w:t xml:space="preserve">Le co-superviseur peut être actuellement en poste </w:t>
      </w:r>
      <w:r w:rsidR="007E55D6">
        <w:t xml:space="preserve">dans le secteur non-académique. </w:t>
      </w:r>
      <w:r w:rsidR="006B6100">
        <w:t xml:space="preserve">Il n’y a pas de limites du nombre de propositions de sujets de thèse par laboratoire. </w:t>
      </w:r>
    </w:p>
    <w:p w14:paraId="408FA4D0" w14:textId="77777777" w:rsidR="002302DE" w:rsidRDefault="002302DE" w:rsidP="00094F82"/>
    <w:p w14:paraId="1D3D7E52" w14:textId="331388E3" w:rsidR="00266D98" w:rsidRDefault="002302DE" w:rsidP="00094F82">
      <w:r>
        <w:lastRenderedPageBreak/>
        <w:t xml:space="preserve">Des détachements </w:t>
      </w:r>
      <w:r w:rsidR="001B1847">
        <w:t>de plusieurs mois</w:t>
      </w:r>
      <w:r>
        <w:t xml:space="preserve">, au sein d’une structure académique ou non-académique, </w:t>
      </w:r>
      <w:r w:rsidR="001B1847">
        <w:t xml:space="preserve">en France ou à l’international, </w:t>
      </w:r>
      <w:r w:rsidR="000D6578">
        <w:t xml:space="preserve">peuvent </w:t>
      </w:r>
      <w:r>
        <w:t xml:space="preserve">être </w:t>
      </w:r>
      <w:r w:rsidR="007E33D6">
        <w:t>envisagés pour les doctorants</w:t>
      </w:r>
      <w:r w:rsidR="00D75BEA">
        <w:t>, et sont même recommandés</w:t>
      </w:r>
      <w:r w:rsidR="00F16588">
        <w:t xml:space="preserve"> (durée maximale de 10 mois)</w:t>
      </w:r>
      <w:r w:rsidR="007E33D6">
        <w:t>.</w:t>
      </w:r>
      <w:r>
        <w:t xml:space="preserve"> </w:t>
      </w:r>
      <w:r w:rsidR="00266D98">
        <w:t>Les contributions des partenaires non</w:t>
      </w:r>
      <w:r w:rsidR="009F53BC">
        <w:t>-</w:t>
      </w:r>
      <w:r w:rsidR="00266D98">
        <w:t xml:space="preserve">académiques peuvent prendre différentes formes : </w:t>
      </w:r>
      <w:r w:rsidR="001F0FE0">
        <w:t xml:space="preserve">courtes visites, détachements, </w:t>
      </w:r>
      <w:r w:rsidR="00266D98">
        <w:t>partage de données</w:t>
      </w:r>
      <w:r w:rsidR="001F0FE0">
        <w:t xml:space="preserve"> ou d’équipement, </w:t>
      </w:r>
      <w:r w:rsidR="002D53D5">
        <w:t>mentorat, contribution à des actions de dissémination, etc.</w:t>
      </w:r>
      <w:r w:rsidR="00266D98">
        <w:t xml:space="preserve"> </w:t>
      </w:r>
    </w:p>
    <w:p w14:paraId="4F364E43" w14:textId="77777777" w:rsidR="002D53D5" w:rsidRDefault="002D53D5" w:rsidP="00094F82"/>
    <w:p w14:paraId="79579B4A" w14:textId="4C9CC4A8" w:rsidR="00333D21" w:rsidRDefault="00333D21" w:rsidP="00094F82">
      <w:r>
        <w:t xml:space="preserve">Durant la thèse, une attention forte de la Commission </w:t>
      </w:r>
      <w:r w:rsidR="00D852FA">
        <w:t xml:space="preserve">sera </w:t>
      </w:r>
      <w:r w:rsidR="00ED1914">
        <w:t xml:space="preserve">portée </w:t>
      </w:r>
      <w:r w:rsidR="00D852FA">
        <w:t xml:space="preserve">sur la qualité de l’encadrement, et le développement de compétences scientifiques et non scientifiques. </w:t>
      </w:r>
    </w:p>
    <w:p w14:paraId="1949AE58" w14:textId="77777777" w:rsidR="00714627" w:rsidRPr="00121169" w:rsidRDefault="00714627" w:rsidP="00094F82">
      <w:pPr>
        <w:rPr>
          <w:color w:val="FF0000"/>
        </w:rPr>
      </w:pPr>
    </w:p>
    <w:p w14:paraId="3F7B876D" w14:textId="14603FAB"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 xml:space="preserve">Financement </w:t>
      </w:r>
    </w:p>
    <w:p w14:paraId="010732E0" w14:textId="77777777" w:rsidR="00094F82" w:rsidRDefault="00094F82" w:rsidP="00094F82"/>
    <w:p w14:paraId="0B8E7FBE" w14:textId="61423B48" w:rsidR="0082222C" w:rsidRDefault="00F713A2" w:rsidP="00094F82">
      <w:r>
        <w:t xml:space="preserve">Le salaire des doctorants est fixé à </w:t>
      </w:r>
      <w:r w:rsidR="00367062">
        <w:t xml:space="preserve">3100 euros brut </w:t>
      </w:r>
      <w:r w:rsidR="00BD783B">
        <w:t xml:space="preserve">employeur </w:t>
      </w:r>
      <w:r w:rsidR="00367062">
        <w:t>par mois</w:t>
      </w:r>
      <w:r w:rsidR="00F21552">
        <w:t xml:space="preserve"> pour une durée totale de 36 mois. </w:t>
      </w:r>
      <w:r w:rsidR="00011096">
        <w:t xml:space="preserve">Hors cofinancement européen, </w:t>
      </w:r>
      <w:r w:rsidR="00902F27">
        <w:t xml:space="preserve"> </w:t>
      </w:r>
      <w:r w:rsidR="00011096">
        <w:t xml:space="preserve">le reste à charge est de </w:t>
      </w:r>
      <w:r w:rsidR="00F47C8C" w:rsidRPr="00F47C8C">
        <w:t>53</w:t>
      </w:r>
      <w:r w:rsidR="00CD7697">
        <w:t xml:space="preserve"> </w:t>
      </w:r>
      <w:r w:rsidR="00F47C8C" w:rsidRPr="00F47C8C">
        <w:t>640</w:t>
      </w:r>
      <w:r w:rsidR="00F47C8C">
        <w:t xml:space="preserve"> euros pour une bourse de 36 mois</w:t>
      </w:r>
      <w:r>
        <w:t xml:space="preserve"> </w:t>
      </w:r>
      <w:r w:rsidR="00965E17">
        <w:t>(salaire + frais de management)</w:t>
      </w:r>
      <w:r w:rsidR="00F47C8C">
        <w:t xml:space="preserve">. </w:t>
      </w:r>
      <w:r w:rsidR="00CD7697">
        <w:t>C</w:t>
      </w:r>
      <w:r w:rsidR="00694E0F">
        <w:t xml:space="preserve">e reste à charge </w:t>
      </w:r>
      <w:r w:rsidR="00CD7697">
        <w:t xml:space="preserve">est </w:t>
      </w:r>
      <w:r w:rsidR="00694E0F">
        <w:t>financé sur fonds propre</w:t>
      </w:r>
      <w:r w:rsidR="00BA2D96">
        <w:t>s</w:t>
      </w:r>
      <w:r w:rsidR="00CD7697">
        <w:t xml:space="preserve">, soit par </w:t>
      </w:r>
      <w:r w:rsidR="000D29CA" w:rsidRPr="007B0C69">
        <w:t>l’établissement-membre de PSL</w:t>
      </w:r>
      <w:r w:rsidR="005C02FF">
        <w:t xml:space="preserve">, soit par </w:t>
      </w:r>
      <w:r w:rsidR="007B0C69">
        <w:t>d</w:t>
      </w:r>
      <w:r w:rsidR="005C02FF">
        <w:t xml:space="preserve">es </w:t>
      </w:r>
      <w:r w:rsidR="004804F8">
        <w:t>partenaires</w:t>
      </w:r>
      <w:r w:rsidR="004266A5">
        <w:t xml:space="preserve"> privés</w:t>
      </w:r>
      <w:r w:rsidR="004804F8">
        <w:t xml:space="preserve">. </w:t>
      </w:r>
    </w:p>
    <w:p w14:paraId="1BF1624E" w14:textId="77777777" w:rsidR="0082222C" w:rsidRDefault="0082222C" w:rsidP="00094F82"/>
    <w:p w14:paraId="58D0013F" w14:textId="44171FD5" w:rsidR="0082222C" w:rsidRDefault="0082222C" w:rsidP="0082222C">
      <w:r>
        <w:t xml:space="preserve">Pour </w:t>
      </w:r>
      <w:r w:rsidR="005C02FF">
        <w:t>c</w:t>
      </w:r>
      <w:r>
        <w:t>es partenaires</w:t>
      </w:r>
      <w:r w:rsidR="0060049F">
        <w:t xml:space="preserve">, </w:t>
      </w:r>
      <w:r>
        <w:t xml:space="preserve">une contribution </w:t>
      </w:r>
      <w:r w:rsidR="005C6099">
        <w:t>totale de 8</w:t>
      </w:r>
      <w:r>
        <w:t xml:space="preserve">0.000 euros est demandée pour </w:t>
      </w:r>
      <w:r w:rsidR="005C6099">
        <w:t xml:space="preserve">couvrir également </w:t>
      </w:r>
      <w:r>
        <w:t xml:space="preserve">les </w:t>
      </w:r>
      <w:r w:rsidR="00EF556C">
        <w:t xml:space="preserve">frais </w:t>
      </w:r>
      <w:r>
        <w:t xml:space="preserve">d’environnement. </w:t>
      </w:r>
      <w:r w:rsidR="00ED1914">
        <w:t>C</w:t>
      </w:r>
      <w:r w:rsidR="00FD2FA2">
        <w:t>es partenaires</w:t>
      </w:r>
      <w:r w:rsidR="00BA6757">
        <w:t xml:space="preserve"> </w:t>
      </w:r>
      <w:r w:rsidR="00FD2FA2">
        <w:t xml:space="preserve">pourront par ailleurs </w:t>
      </w:r>
      <w:r w:rsidR="00BF3EAC">
        <w:t xml:space="preserve">contribuer </w:t>
      </w:r>
      <w:r w:rsidR="006B3CCA">
        <w:t xml:space="preserve">aux </w:t>
      </w:r>
      <w:r w:rsidR="00ED1914">
        <w:t>activités</w:t>
      </w:r>
      <w:r w:rsidR="00573FAB">
        <w:t xml:space="preserve"> </w:t>
      </w:r>
      <w:r w:rsidR="00ED1914">
        <w:t>du projet (</w:t>
      </w:r>
      <w:r w:rsidR="00E07085">
        <w:t xml:space="preserve">détachements, </w:t>
      </w:r>
      <w:r w:rsidR="004266A5">
        <w:t xml:space="preserve">courtes </w:t>
      </w:r>
      <w:r w:rsidR="00E07085">
        <w:t xml:space="preserve">visites, </w:t>
      </w:r>
      <w:r w:rsidR="00573FAB">
        <w:t xml:space="preserve">interventions </w:t>
      </w:r>
      <w:r w:rsidR="00E07085">
        <w:t>lors de séminaires, etc</w:t>
      </w:r>
      <w:r w:rsidR="00A46C92">
        <w:t>.</w:t>
      </w:r>
      <w:r w:rsidR="00ED1914">
        <w:t>)</w:t>
      </w:r>
      <w:r w:rsidR="00E07085">
        <w:t>.</w:t>
      </w:r>
    </w:p>
    <w:p w14:paraId="5ECBCD78" w14:textId="4B966F07" w:rsidR="00714627" w:rsidRDefault="00714627" w:rsidP="0082222C"/>
    <w:p w14:paraId="652E31BD" w14:textId="0BE3588C" w:rsidR="00714627" w:rsidRDefault="0032271B" w:rsidP="0082222C">
      <w:r w:rsidRPr="00C35F4C">
        <w:rPr>
          <w:rFonts w:cs="Arial"/>
          <w:i/>
          <w:iCs/>
          <w:szCs w:val="22"/>
        </w:rPr>
        <w:t xml:space="preserve">Artificial Intelligence for </w:t>
      </w:r>
      <w:r w:rsidR="00F45DED">
        <w:rPr>
          <w:rFonts w:cs="Arial"/>
          <w:i/>
          <w:iCs/>
          <w:szCs w:val="22"/>
        </w:rPr>
        <w:t xml:space="preserve">the </w:t>
      </w:r>
      <w:r w:rsidRPr="00C35F4C">
        <w:rPr>
          <w:rFonts w:cs="Arial"/>
          <w:i/>
          <w:iCs/>
          <w:szCs w:val="22"/>
        </w:rPr>
        <w:t>Sciences</w:t>
      </w:r>
      <w:r>
        <w:rPr>
          <w:rFonts w:cs="Arial"/>
          <w:i/>
          <w:iCs/>
          <w:szCs w:val="22"/>
        </w:rPr>
        <w:t xml:space="preserve"> </w:t>
      </w:r>
      <w:r w:rsidR="00714627">
        <w:rPr>
          <w:rFonts w:cs="Arial"/>
          <w:szCs w:val="22"/>
        </w:rPr>
        <w:t xml:space="preserve">financera </w:t>
      </w:r>
      <w:r w:rsidR="008E3F04">
        <w:rPr>
          <w:rFonts w:cs="Arial"/>
          <w:szCs w:val="22"/>
        </w:rPr>
        <w:t xml:space="preserve">grâce aux </w:t>
      </w:r>
      <w:r w:rsidR="008E3F04">
        <w:t>frais de management</w:t>
      </w:r>
      <w:r w:rsidR="00714627">
        <w:rPr>
          <w:rFonts w:cs="Arial"/>
          <w:szCs w:val="22"/>
        </w:rPr>
        <w:t xml:space="preserve"> des activités telle</w:t>
      </w:r>
      <w:r w:rsidR="00DA3C8A">
        <w:rPr>
          <w:rFonts w:cs="Arial"/>
          <w:szCs w:val="22"/>
        </w:rPr>
        <w:t>s</w:t>
      </w:r>
      <w:r w:rsidR="00714627">
        <w:rPr>
          <w:rFonts w:cs="Arial"/>
          <w:szCs w:val="22"/>
        </w:rPr>
        <w:t xml:space="preserve"> que l’organisation de séminaires, et d</w:t>
      </w:r>
      <w:r w:rsidR="008D35EC">
        <w:rPr>
          <w:rFonts w:cs="Arial"/>
          <w:szCs w:val="22"/>
        </w:rPr>
        <w:t>i</w:t>
      </w:r>
      <w:r w:rsidR="00822481">
        <w:rPr>
          <w:rFonts w:cs="Arial"/>
          <w:szCs w:val="22"/>
        </w:rPr>
        <w:t xml:space="preserve">verses actions de communication et </w:t>
      </w:r>
      <w:r w:rsidR="00714627">
        <w:rPr>
          <w:rFonts w:cs="Arial"/>
          <w:szCs w:val="22"/>
        </w:rPr>
        <w:t xml:space="preserve">dissémination. </w:t>
      </w:r>
    </w:p>
    <w:p w14:paraId="4A02580D" w14:textId="77777777" w:rsidR="00094F82" w:rsidRDefault="00094F82" w:rsidP="00094F82"/>
    <w:p w14:paraId="56F8D74B" w14:textId="77777777"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Éligibilité des étudiants candidats</w:t>
      </w:r>
    </w:p>
    <w:p w14:paraId="236839A8" w14:textId="77777777" w:rsidR="00094F82" w:rsidRDefault="00094F82" w:rsidP="00094F82"/>
    <w:p w14:paraId="669B60DC" w14:textId="77777777" w:rsidR="00BC28CE" w:rsidRDefault="00BC28CE" w:rsidP="00094F82">
      <w:r>
        <w:t xml:space="preserve">Aucune condition de nationalité n’est requise pour les candidats. </w:t>
      </w:r>
    </w:p>
    <w:p w14:paraId="31C108D4" w14:textId="77777777" w:rsidR="00BC28CE" w:rsidRDefault="00BC28CE" w:rsidP="00094F82"/>
    <w:p w14:paraId="0251FB78" w14:textId="6C9A21F0" w:rsidR="00333D21" w:rsidRDefault="00094F82" w:rsidP="00094F82">
      <w:r>
        <w:t xml:space="preserve">Est éligible tout candidat ayant séjourné en France moins </w:t>
      </w:r>
      <w:r w:rsidR="00BC28CE">
        <w:t xml:space="preserve">de 12 mois </w:t>
      </w:r>
      <w:r>
        <w:t xml:space="preserve">au cours des trois années </w:t>
      </w:r>
      <w:r w:rsidR="00F15244">
        <w:t>à compter de la date de clôture de l’appel à candidature</w:t>
      </w:r>
      <w:r w:rsidR="00F06985">
        <w:t>s</w:t>
      </w:r>
      <w:r w:rsidR="004D1A33">
        <w:t xml:space="preserve">, </w:t>
      </w:r>
      <w:r w:rsidR="004D1A33" w:rsidRPr="00FC54B4">
        <w:t xml:space="preserve">soit </w:t>
      </w:r>
      <w:r w:rsidR="004D1A33" w:rsidRPr="001B31DE">
        <w:t>le 26</w:t>
      </w:r>
      <w:r w:rsidR="004D1A33" w:rsidRPr="00FC54B4">
        <w:t xml:space="preserve"> février 2021</w:t>
      </w:r>
      <w:r w:rsidRPr="00FC54B4">
        <w:t>.</w:t>
      </w:r>
      <w:r>
        <w:t xml:space="preserve"> </w:t>
      </w:r>
    </w:p>
    <w:p w14:paraId="1FC836A1" w14:textId="77777777" w:rsidR="00333D21" w:rsidRDefault="00333D21" w:rsidP="00094F82"/>
    <w:p w14:paraId="70789A99" w14:textId="39008E15" w:rsidR="00094F82" w:rsidRDefault="00333D21" w:rsidP="00094F82">
      <w:r>
        <w:t xml:space="preserve">Cette règle liée au cofinancement COFUND fait du projet </w:t>
      </w:r>
      <w:r w:rsidR="0032271B" w:rsidRPr="00C35F4C">
        <w:rPr>
          <w:rFonts w:cs="Arial"/>
          <w:i/>
          <w:iCs/>
          <w:szCs w:val="22"/>
        </w:rPr>
        <w:t xml:space="preserve">Artificial Intelligence for </w:t>
      </w:r>
      <w:r w:rsidR="00F45DED">
        <w:rPr>
          <w:rFonts w:cs="Arial"/>
          <w:i/>
          <w:iCs/>
          <w:szCs w:val="22"/>
        </w:rPr>
        <w:t xml:space="preserve">the </w:t>
      </w:r>
      <w:r w:rsidR="0032271B" w:rsidRPr="00C35F4C">
        <w:rPr>
          <w:rFonts w:cs="Arial"/>
          <w:i/>
          <w:iCs/>
          <w:szCs w:val="22"/>
        </w:rPr>
        <w:t>Sciences</w:t>
      </w:r>
      <w:r w:rsidR="0032271B">
        <w:t xml:space="preserve"> </w:t>
      </w:r>
      <w:r>
        <w:t xml:space="preserve">un projet résolument européen. Ainsi un </w:t>
      </w:r>
      <w:r w:rsidR="0053694B">
        <w:t xml:space="preserve">Français vivant depuis 3 ans en Allemagne est bien éligible, tandis qu’un Allemand vivant en France </w:t>
      </w:r>
      <w:r w:rsidR="00805082">
        <w:t xml:space="preserve">depuis toujours ne l’est pas. </w:t>
      </w:r>
    </w:p>
    <w:p w14:paraId="5DCFE51A" w14:textId="77777777" w:rsidR="00094F82" w:rsidRDefault="00094F82" w:rsidP="00094F82"/>
    <w:p w14:paraId="0B950AAA" w14:textId="77777777" w:rsidR="00094F82" w:rsidRPr="00C7013E" w:rsidRDefault="00094F82" w:rsidP="00094F82">
      <w:pPr>
        <w:rPr>
          <w:b/>
          <w:bCs/>
          <w:color w:val="1F3864" w:themeColor="accent1" w:themeShade="80"/>
          <w:sz w:val="32"/>
          <w:szCs w:val="32"/>
        </w:rPr>
      </w:pPr>
      <w:r>
        <w:rPr>
          <w:b/>
          <w:bCs/>
          <w:color w:val="1F3864" w:themeColor="accent1" w:themeShade="80"/>
          <w:sz w:val="32"/>
          <w:szCs w:val="32"/>
        </w:rPr>
        <w:br w:type="column"/>
      </w:r>
      <w:r w:rsidRPr="00992836">
        <w:rPr>
          <w:rFonts w:eastAsiaTheme="majorEastAsia" w:cs="Arial"/>
          <w:b/>
          <w:color w:val="0D0FB3"/>
          <w:kern w:val="24"/>
          <w:sz w:val="28"/>
          <w:szCs w:val="28"/>
        </w:rPr>
        <w:lastRenderedPageBreak/>
        <w:t>Déroulement de la procédure de sélection des sujets et des candidats</w:t>
      </w:r>
      <w:r w:rsidRPr="00C7013E">
        <w:rPr>
          <w:b/>
          <w:bCs/>
          <w:color w:val="1F3864" w:themeColor="accent1" w:themeShade="80"/>
          <w:sz w:val="32"/>
          <w:szCs w:val="32"/>
        </w:rPr>
        <w:t xml:space="preserve"> </w:t>
      </w:r>
    </w:p>
    <w:p w14:paraId="6FC6C4AB" w14:textId="77777777" w:rsidR="00094F82" w:rsidRDefault="00094F82" w:rsidP="00094F82"/>
    <w:p w14:paraId="3773B4B4" w14:textId="45C3CBD6" w:rsidR="00094F82" w:rsidRPr="00A162C0" w:rsidRDefault="00094F82" w:rsidP="00094F82">
      <w:pPr>
        <w:rPr>
          <w:color w:val="C00000"/>
        </w:rPr>
      </w:pPr>
      <w:r w:rsidRPr="0000084B">
        <w:rPr>
          <w:color w:val="C45911" w:themeColor="accent2" w:themeShade="BF"/>
        </w:rPr>
        <w:t>Les propositions de sujet</w:t>
      </w:r>
      <w:r w:rsidR="001B31DE" w:rsidRPr="0000084B">
        <w:rPr>
          <w:color w:val="C45911" w:themeColor="accent2" w:themeShade="BF"/>
        </w:rPr>
        <w:t>s</w:t>
      </w:r>
      <w:r w:rsidRPr="0000084B">
        <w:rPr>
          <w:color w:val="C45911" w:themeColor="accent2" w:themeShade="BF"/>
        </w:rPr>
        <w:t xml:space="preserve"> </w:t>
      </w:r>
      <w:r w:rsidR="00B80963" w:rsidRPr="0000084B">
        <w:rPr>
          <w:color w:val="C45911" w:themeColor="accent2" w:themeShade="BF"/>
        </w:rPr>
        <w:t xml:space="preserve">de thèse </w:t>
      </w:r>
      <w:r w:rsidRPr="0000084B">
        <w:rPr>
          <w:color w:val="C45911" w:themeColor="accent2" w:themeShade="BF"/>
        </w:rPr>
        <w:t xml:space="preserve">sont à envoyer à </w:t>
      </w:r>
      <w:r w:rsidR="002D31F1" w:rsidRPr="002D31F1">
        <w:rPr>
          <w:b/>
          <w:bCs/>
          <w:color w:val="C45911" w:themeColor="accent2" w:themeShade="BF"/>
        </w:rPr>
        <w:t>ai-for-sciences_team@psl.eu</w:t>
      </w:r>
      <w:r w:rsidR="00AC3F58" w:rsidRPr="0000084B">
        <w:rPr>
          <w:color w:val="C45911" w:themeColor="accent2" w:themeShade="BF"/>
        </w:rPr>
        <w:t>,</w:t>
      </w:r>
      <w:r w:rsidRPr="0000084B">
        <w:rPr>
          <w:color w:val="C45911" w:themeColor="accent2" w:themeShade="BF"/>
        </w:rPr>
        <w:t xml:space="preserve"> avant le </w:t>
      </w:r>
      <w:r w:rsidRPr="0000084B">
        <w:rPr>
          <w:b/>
          <w:bCs/>
          <w:color w:val="C45911" w:themeColor="accent2" w:themeShade="BF"/>
        </w:rPr>
        <w:t>16 octobre 2020</w:t>
      </w:r>
      <w:r w:rsidRPr="0000084B">
        <w:rPr>
          <w:color w:val="C45911" w:themeColor="accent2" w:themeShade="BF"/>
        </w:rPr>
        <w:t xml:space="preserve"> minuit. </w:t>
      </w:r>
      <w:r w:rsidR="00F15305" w:rsidRPr="0000084B">
        <w:rPr>
          <w:color w:val="C45911" w:themeColor="accent2" w:themeShade="BF"/>
        </w:rPr>
        <w:t>Il suffit de renvoyer renseignée l’</w:t>
      </w:r>
      <w:r w:rsidRPr="0000084B">
        <w:rPr>
          <w:color w:val="C45911" w:themeColor="accent2" w:themeShade="BF"/>
        </w:rPr>
        <w:t>annexe 1 « Trame du dossier de réponse AAP Sujets de Thèse »</w:t>
      </w:r>
      <w:r w:rsidR="00F15305" w:rsidRPr="0000084B">
        <w:rPr>
          <w:color w:val="C45911" w:themeColor="accent2" w:themeShade="BF"/>
        </w:rPr>
        <w:t xml:space="preserve"> en PDF</w:t>
      </w:r>
      <w:r w:rsidRPr="0000084B">
        <w:rPr>
          <w:color w:val="C45911" w:themeColor="accent2" w:themeShade="BF"/>
        </w:rPr>
        <w:t>.</w:t>
      </w:r>
      <w:r w:rsidRPr="00A162C0">
        <w:rPr>
          <w:color w:val="C00000"/>
        </w:rPr>
        <w:t xml:space="preserve"> </w:t>
      </w:r>
    </w:p>
    <w:p w14:paraId="6CE83C79" w14:textId="77777777" w:rsidR="00094F82" w:rsidRPr="007C3C4B" w:rsidRDefault="00094F82" w:rsidP="00094F82"/>
    <w:p w14:paraId="2464DB0E" w14:textId="2DA02772" w:rsidR="00094F82" w:rsidRPr="007C3C4B" w:rsidRDefault="00094F82" w:rsidP="00094F82">
      <w:r w:rsidRPr="007C3C4B">
        <w:t>Une fois les sujets collectés, leur éligibilité sera vérifiée, au regard du paragraphe « Nature des sujets et encadrements éligibles » ci-dessus.</w:t>
      </w:r>
    </w:p>
    <w:p w14:paraId="7415FC21" w14:textId="0A767547" w:rsidR="00802832" w:rsidRPr="007C3C4B" w:rsidRDefault="00802832" w:rsidP="00094F82"/>
    <w:p w14:paraId="0A83A3FD" w14:textId="19D44141" w:rsidR="00227BB9" w:rsidRPr="00E66DF8" w:rsidRDefault="00802832" w:rsidP="00802832">
      <w:pPr>
        <w:rPr>
          <w:color w:val="auto"/>
          <w:szCs w:val="22"/>
        </w:rPr>
      </w:pPr>
      <w:r w:rsidRPr="007C3C4B">
        <w:rPr>
          <w:szCs w:val="22"/>
        </w:rPr>
        <w:t>Les sujets proposés feront l’objet d’une sélection</w:t>
      </w:r>
      <w:r w:rsidR="00034C3A" w:rsidRPr="007C3C4B">
        <w:rPr>
          <w:szCs w:val="22"/>
        </w:rPr>
        <w:t xml:space="preserve"> faite </w:t>
      </w:r>
      <w:r w:rsidRPr="0000084B">
        <w:rPr>
          <w:color w:val="auto"/>
          <w:szCs w:val="22"/>
        </w:rPr>
        <w:t>par un comité composé du coordinateur scientifique du projet</w:t>
      </w:r>
      <w:r w:rsidR="0000084B">
        <w:rPr>
          <w:color w:val="auto"/>
          <w:szCs w:val="22"/>
        </w:rPr>
        <w:t xml:space="preserve"> </w:t>
      </w:r>
      <w:r w:rsidRPr="0000084B">
        <w:rPr>
          <w:color w:val="auto"/>
          <w:szCs w:val="22"/>
        </w:rPr>
        <w:t>et de six chercheurs de la communauté PSL ayant tous une expertise dans les applications des techniques de l’IA, et représentant différents champs disciplinaires.</w:t>
      </w:r>
      <w:r w:rsidRPr="00E66DF8">
        <w:rPr>
          <w:color w:val="auto"/>
          <w:szCs w:val="22"/>
        </w:rPr>
        <w:t xml:space="preserve"> </w:t>
      </w:r>
    </w:p>
    <w:p w14:paraId="0E3F42FA" w14:textId="77777777" w:rsidR="00227BB9" w:rsidRPr="007C3C4B" w:rsidRDefault="00227BB9" w:rsidP="00802832">
      <w:pPr>
        <w:rPr>
          <w:color w:val="auto"/>
          <w:szCs w:val="22"/>
        </w:rPr>
      </w:pPr>
    </w:p>
    <w:p w14:paraId="54FD06B2" w14:textId="3A044A86" w:rsidR="00094F82" w:rsidRDefault="00094F82" w:rsidP="00094F82">
      <w:r>
        <w:t>Les</w:t>
      </w:r>
      <w:r w:rsidR="00861CF4">
        <w:t xml:space="preserve"> </w:t>
      </w:r>
      <w:r>
        <w:t>sujets</w:t>
      </w:r>
      <w:r w:rsidR="000A082A">
        <w:t xml:space="preserve"> sélectionnés</w:t>
      </w:r>
      <w:r>
        <w:t xml:space="preserve"> seront ensuite diffusés </w:t>
      </w:r>
      <w:r w:rsidR="00E66DF8">
        <w:t xml:space="preserve">avec leur description </w:t>
      </w:r>
      <w:r w:rsidR="0099523E">
        <w:t xml:space="preserve">détaillée </w:t>
      </w:r>
      <w:r w:rsidR="004D1A33">
        <w:t xml:space="preserve">sur </w:t>
      </w:r>
      <w:proofErr w:type="spellStart"/>
      <w:r w:rsidR="004D1A33">
        <w:t>Euraxess</w:t>
      </w:r>
      <w:proofErr w:type="spellEnd"/>
      <w:r w:rsidR="0099523E">
        <w:t xml:space="preserve">, </w:t>
      </w:r>
      <w:r w:rsidR="004D1A33">
        <w:t xml:space="preserve">via </w:t>
      </w:r>
      <w:r w:rsidR="000A082A" w:rsidRPr="00DE5641">
        <w:t>le site web de</w:t>
      </w:r>
      <w:r w:rsidR="000A082A" w:rsidRPr="00F14530">
        <w:t xml:space="preserve"> PSL</w:t>
      </w:r>
      <w:r w:rsidR="000A082A" w:rsidRPr="00DE5641">
        <w:t xml:space="preserve"> et divers </w:t>
      </w:r>
      <w:r w:rsidRPr="00F14530">
        <w:t>réseaux internationaux.</w:t>
      </w:r>
      <w:r>
        <w:t xml:space="preserve"> Les étudiants candidats souhaitant se positionner sur un sujet auront jusqu’au </w:t>
      </w:r>
      <w:r w:rsidRPr="00DE5641">
        <w:rPr>
          <w:b/>
          <w:bCs/>
        </w:rPr>
        <w:t xml:space="preserve">26 février 2021 </w:t>
      </w:r>
      <w:r>
        <w:t xml:space="preserve">pour envoyer leur candidature. La sélection des lauréats sera faite </w:t>
      </w:r>
      <w:r w:rsidRPr="00DE5641">
        <w:rPr>
          <w:b/>
          <w:bCs/>
        </w:rPr>
        <w:t>entre la mi-mars et fin juin 2021</w:t>
      </w:r>
      <w:r>
        <w:t>.</w:t>
      </w:r>
    </w:p>
    <w:p w14:paraId="58B3E7D1" w14:textId="77777777" w:rsidR="00094F82" w:rsidRDefault="00094F82" w:rsidP="00094F82"/>
    <w:p w14:paraId="631515A9" w14:textId="77777777" w:rsidR="00A46C92" w:rsidRDefault="00094F82" w:rsidP="00CC469E">
      <w:pPr>
        <w:jc w:val="center"/>
        <w:rPr>
          <w:b/>
          <w:bCs/>
          <w:u w:val="single"/>
        </w:rPr>
      </w:pPr>
      <w:r w:rsidRPr="00DE5641">
        <w:rPr>
          <w:b/>
          <w:bCs/>
          <w:u w:val="single"/>
        </w:rPr>
        <w:t xml:space="preserve">Résumé du calendrier </w:t>
      </w:r>
      <w:r w:rsidR="00733110" w:rsidRPr="00DE5641">
        <w:rPr>
          <w:b/>
          <w:bCs/>
          <w:u w:val="single"/>
        </w:rPr>
        <w:t xml:space="preserve">de recrutement des doctorants de la 1ere cohorte </w:t>
      </w:r>
    </w:p>
    <w:p w14:paraId="08D132DE" w14:textId="14E9179D" w:rsidR="00094F82" w:rsidRPr="00A46C92" w:rsidRDefault="00A46C92" w:rsidP="00CC469E">
      <w:pPr>
        <w:jc w:val="center"/>
        <w:rPr>
          <w:b/>
          <w:bCs/>
          <w:u w:val="single"/>
        </w:rPr>
      </w:pPr>
      <w:r w:rsidRPr="00A46C92">
        <w:rPr>
          <w:b/>
          <w:bCs/>
          <w:u w:val="single"/>
        </w:rPr>
        <w:t>de « </w:t>
      </w:r>
      <w:r w:rsidR="0032271B" w:rsidRPr="00A46C92">
        <w:rPr>
          <w:rFonts w:cs="Arial"/>
          <w:b/>
          <w:bCs/>
          <w:i/>
          <w:iCs/>
          <w:szCs w:val="22"/>
          <w:u w:val="single"/>
        </w:rPr>
        <w:t xml:space="preserve">Artificial Intelligence for </w:t>
      </w:r>
      <w:r w:rsidR="00F45DED">
        <w:rPr>
          <w:rFonts w:cs="Arial"/>
          <w:b/>
          <w:bCs/>
          <w:i/>
          <w:iCs/>
          <w:szCs w:val="22"/>
          <w:u w:val="single"/>
        </w:rPr>
        <w:t xml:space="preserve">the </w:t>
      </w:r>
      <w:r w:rsidR="0032271B" w:rsidRPr="00A46C92">
        <w:rPr>
          <w:rFonts w:cs="Arial"/>
          <w:b/>
          <w:bCs/>
          <w:i/>
          <w:iCs/>
          <w:szCs w:val="22"/>
          <w:u w:val="single"/>
        </w:rPr>
        <w:t>Sciences</w:t>
      </w:r>
      <w:r w:rsidRPr="00A46C92">
        <w:rPr>
          <w:b/>
          <w:bCs/>
          <w:u w:val="single"/>
        </w:rPr>
        <w:t> »</w:t>
      </w:r>
    </w:p>
    <w:p w14:paraId="5C991E60" w14:textId="77777777" w:rsidR="00094F82" w:rsidRDefault="00094F82" w:rsidP="00094F82"/>
    <w:tbl>
      <w:tblPr>
        <w:tblW w:w="9210" w:type="dxa"/>
        <w:jc w:val="center"/>
        <w:tblCellMar>
          <w:left w:w="70" w:type="dxa"/>
          <w:right w:w="70" w:type="dxa"/>
        </w:tblCellMar>
        <w:tblLook w:val="04A0" w:firstRow="1" w:lastRow="0" w:firstColumn="1" w:lastColumn="0" w:noHBand="0" w:noVBand="1"/>
      </w:tblPr>
      <w:tblGrid>
        <w:gridCol w:w="4248"/>
        <w:gridCol w:w="2410"/>
        <w:gridCol w:w="2552"/>
      </w:tblGrid>
      <w:tr w:rsidR="00094F82" w:rsidRPr="00CF45EA" w14:paraId="5EACDA3E" w14:textId="77777777" w:rsidTr="00DE5641">
        <w:trPr>
          <w:trHeight w:val="320"/>
          <w:jc w:val="center"/>
        </w:trPr>
        <w:tc>
          <w:tcPr>
            <w:tcW w:w="4248" w:type="dxa"/>
            <w:tcBorders>
              <w:top w:val="single" w:sz="4" w:space="0" w:color="FFFFFF"/>
              <w:left w:val="single" w:sz="4" w:space="0" w:color="FFFFFF"/>
              <w:bottom w:val="single" w:sz="4" w:space="0" w:color="auto"/>
              <w:right w:val="single" w:sz="4" w:space="0" w:color="auto"/>
            </w:tcBorders>
            <w:shd w:val="clear" w:color="auto" w:fill="auto"/>
            <w:noWrap/>
            <w:vAlign w:val="bottom"/>
            <w:hideMark/>
          </w:tcPr>
          <w:p w14:paraId="792F3DC3" w14:textId="7A68FB38" w:rsidR="00094F82" w:rsidRPr="00971F54" w:rsidRDefault="00094F82" w:rsidP="00971F54">
            <w:pPr>
              <w:jc w:val="center"/>
              <w:rPr>
                <w:rFonts w:eastAsia="Times New Roman" w:cs="Arial"/>
                <w:color w:val="000000"/>
                <w:lang w:eastAsia="fr-FR"/>
              </w:rPr>
            </w:pPr>
          </w:p>
        </w:tc>
        <w:tc>
          <w:tcPr>
            <w:tcW w:w="2410" w:type="dxa"/>
            <w:tcBorders>
              <w:top w:val="single" w:sz="4" w:space="0" w:color="auto"/>
              <w:left w:val="nil"/>
              <w:bottom w:val="single" w:sz="4" w:space="0" w:color="auto"/>
              <w:right w:val="single" w:sz="4" w:space="0" w:color="auto"/>
            </w:tcBorders>
            <w:shd w:val="clear" w:color="auto" w:fill="0D11B3"/>
            <w:noWrap/>
            <w:vAlign w:val="bottom"/>
            <w:hideMark/>
          </w:tcPr>
          <w:p w14:paraId="24614978" w14:textId="77777777"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Début</w:t>
            </w:r>
          </w:p>
        </w:tc>
        <w:tc>
          <w:tcPr>
            <w:tcW w:w="2552" w:type="dxa"/>
            <w:tcBorders>
              <w:top w:val="single" w:sz="4" w:space="0" w:color="auto"/>
              <w:left w:val="nil"/>
              <w:bottom w:val="single" w:sz="4" w:space="0" w:color="auto"/>
              <w:right w:val="single" w:sz="4" w:space="0" w:color="auto"/>
            </w:tcBorders>
            <w:shd w:val="clear" w:color="auto" w:fill="0D11B3"/>
            <w:noWrap/>
            <w:vAlign w:val="bottom"/>
            <w:hideMark/>
          </w:tcPr>
          <w:p w14:paraId="434C3C29" w14:textId="77777777"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Fin</w:t>
            </w:r>
          </w:p>
        </w:tc>
      </w:tr>
      <w:tr w:rsidR="00094F82" w:rsidRPr="00CF45EA" w14:paraId="22859B91" w14:textId="77777777" w:rsidTr="00DE5641">
        <w:trPr>
          <w:trHeight w:val="348"/>
          <w:jc w:val="center"/>
        </w:trPr>
        <w:tc>
          <w:tcPr>
            <w:tcW w:w="4248" w:type="dxa"/>
            <w:tcBorders>
              <w:top w:val="nil"/>
              <w:left w:val="single" w:sz="4" w:space="0" w:color="auto"/>
              <w:bottom w:val="single" w:sz="4" w:space="0" w:color="auto"/>
              <w:right w:val="single" w:sz="4" w:space="0" w:color="auto"/>
            </w:tcBorders>
            <w:shd w:val="clear" w:color="auto" w:fill="0D11B3"/>
            <w:noWrap/>
            <w:vAlign w:val="bottom"/>
            <w:hideMark/>
          </w:tcPr>
          <w:p w14:paraId="283D6533" w14:textId="77777777"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Appel à sujets (PSL et partenaires)</w:t>
            </w:r>
          </w:p>
        </w:tc>
        <w:tc>
          <w:tcPr>
            <w:tcW w:w="2410" w:type="dxa"/>
            <w:tcBorders>
              <w:top w:val="nil"/>
              <w:left w:val="nil"/>
              <w:bottom w:val="single" w:sz="4" w:space="0" w:color="auto"/>
              <w:right w:val="single" w:sz="4" w:space="0" w:color="auto"/>
            </w:tcBorders>
            <w:shd w:val="clear" w:color="auto" w:fill="auto"/>
            <w:noWrap/>
            <w:vAlign w:val="bottom"/>
            <w:hideMark/>
          </w:tcPr>
          <w:p w14:paraId="566025D9" w14:textId="698B12CC" w:rsidR="00094F82" w:rsidRPr="00971F54" w:rsidRDefault="0032271B" w:rsidP="00971F54">
            <w:pPr>
              <w:jc w:val="center"/>
              <w:rPr>
                <w:rFonts w:eastAsia="Times New Roman" w:cs="Arial"/>
                <w:color w:val="000000"/>
                <w:lang w:eastAsia="fr-FR"/>
              </w:rPr>
            </w:pPr>
            <w:r>
              <w:rPr>
                <w:rFonts w:eastAsia="Times New Roman" w:cs="Arial"/>
                <w:color w:val="000000"/>
                <w:lang w:eastAsia="fr-FR"/>
              </w:rPr>
              <w:t>Juin 2020</w:t>
            </w:r>
          </w:p>
        </w:tc>
        <w:tc>
          <w:tcPr>
            <w:tcW w:w="2552" w:type="dxa"/>
            <w:tcBorders>
              <w:top w:val="nil"/>
              <w:left w:val="nil"/>
              <w:bottom w:val="single" w:sz="4" w:space="0" w:color="auto"/>
              <w:right w:val="single" w:sz="4" w:space="0" w:color="auto"/>
            </w:tcBorders>
            <w:shd w:val="clear" w:color="auto" w:fill="auto"/>
            <w:noWrap/>
            <w:vAlign w:val="bottom"/>
            <w:hideMark/>
          </w:tcPr>
          <w:p w14:paraId="4198EB3F" w14:textId="77777777" w:rsidR="00094F82" w:rsidRPr="00971F54" w:rsidRDefault="00094F82" w:rsidP="00971F54">
            <w:pPr>
              <w:jc w:val="center"/>
              <w:rPr>
                <w:rFonts w:eastAsia="Times New Roman" w:cs="Arial"/>
                <w:color w:val="000000"/>
                <w:lang w:eastAsia="fr-FR"/>
              </w:rPr>
            </w:pPr>
            <w:bookmarkStart w:id="1" w:name="_Hlk40377361"/>
            <w:r w:rsidRPr="00971F54">
              <w:rPr>
                <w:rFonts w:eastAsia="Times New Roman" w:cs="Arial"/>
                <w:color w:val="000000"/>
                <w:lang w:eastAsia="fr-FR"/>
              </w:rPr>
              <w:t>16 octobre 2020</w:t>
            </w:r>
            <w:bookmarkEnd w:id="1"/>
          </w:p>
        </w:tc>
      </w:tr>
      <w:tr w:rsidR="00094F82" w:rsidRPr="00CF45EA" w14:paraId="363EB4E3" w14:textId="77777777" w:rsidTr="00DE5641">
        <w:trPr>
          <w:trHeight w:val="334"/>
          <w:jc w:val="center"/>
        </w:trPr>
        <w:tc>
          <w:tcPr>
            <w:tcW w:w="4248" w:type="dxa"/>
            <w:tcBorders>
              <w:top w:val="nil"/>
              <w:left w:val="single" w:sz="4" w:space="0" w:color="auto"/>
              <w:bottom w:val="single" w:sz="4" w:space="0" w:color="auto"/>
              <w:right w:val="single" w:sz="4" w:space="0" w:color="auto"/>
            </w:tcBorders>
            <w:shd w:val="clear" w:color="auto" w:fill="0D11B3"/>
            <w:noWrap/>
            <w:vAlign w:val="bottom"/>
            <w:hideMark/>
          </w:tcPr>
          <w:p w14:paraId="7AADCEAE" w14:textId="287A8E01"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Vérification éligibilité</w:t>
            </w:r>
          </w:p>
        </w:tc>
        <w:tc>
          <w:tcPr>
            <w:tcW w:w="2410" w:type="dxa"/>
            <w:tcBorders>
              <w:top w:val="nil"/>
              <w:left w:val="nil"/>
              <w:bottom w:val="single" w:sz="4" w:space="0" w:color="auto"/>
              <w:right w:val="single" w:sz="4" w:space="0" w:color="auto"/>
            </w:tcBorders>
            <w:shd w:val="clear" w:color="auto" w:fill="auto"/>
            <w:noWrap/>
            <w:vAlign w:val="bottom"/>
            <w:hideMark/>
          </w:tcPr>
          <w:p w14:paraId="78DEF493"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19 octobre 2020</w:t>
            </w:r>
          </w:p>
        </w:tc>
        <w:tc>
          <w:tcPr>
            <w:tcW w:w="2552" w:type="dxa"/>
            <w:tcBorders>
              <w:top w:val="nil"/>
              <w:left w:val="nil"/>
              <w:bottom w:val="single" w:sz="4" w:space="0" w:color="auto"/>
              <w:right w:val="single" w:sz="4" w:space="0" w:color="auto"/>
            </w:tcBorders>
            <w:shd w:val="clear" w:color="auto" w:fill="auto"/>
            <w:noWrap/>
            <w:vAlign w:val="bottom"/>
            <w:hideMark/>
          </w:tcPr>
          <w:p w14:paraId="1C59A5EA"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23 octobre 2020</w:t>
            </w:r>
          </w:p>
        </w:tc>
      </w:tr>
      <w:tr w:rsidR="00094F82" w:rsidRPr="00CF45EA" w14:paraId="7D04A1FA" w14:textId="77777777" w:rsidTr="00DE5641">
        <w:trPr>
          <w:trHeight w:val="320"/>
          <w:jc w:val="center"/>
        </w:trPr>
        <w:tc>
          <w:tcPr>
            <w:tcW w:w="4248" w:type="dxa"/>
            <w:tcBorders>
              <w:top w:val="nil"/>
              <w:left w:val="single" w:sz="4" w:space="0" w:color="auto"/>
              <w:bottom w:val="single" w:sz="4" w:space="0" w:color="auto"/>
              <w:right w:val="single" w:sz="4" w:space="0" w:color="auto"/>
            </w:tcBorders>
            <w:shd w:val="clear" w:color="auto" w:fill="0D11B3"/>
            <w:noWrap/>
            <w:vAlign w:val="bottom"/>
            <w:hideMark/>
          </w:tcPr>
          <w:p w14:paraId="1EAE28C1" w14:textId="08350A3D"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Appel à candidature</w:t>
            </w:r>
            <w:r w:rsidR="009F2AAE" w:rsidRPr="00DE5641">
              <w:rPr>
                <w:rFonts w:eastAsia="Times New Roman" w:cs="Arial"/>
                <w:color w:val="FFFFFF" w:themeColor="background1"/>
                <w:lang w:eastAsia="fr-FR"/>
              </w:rPr>
              <w:t>s</w:t>
            </w:r>
            <w:r w:rsidRPr="00DE5641">
              <w:rPr>
                <w:rFonts w:eastAsia="Times New Roman" w:cs="Arial"/>
                <w:color w:val="FFFFFF" w:themeColor="background1"/>
                <w:lang w:eastAsia="fr-FR"/>
              </w:rPr>
              <w:t xml:space="preserve"> auprès des étudiants</w:t>
            </w:r>
          </w:p>
        </w:tc>
        <w:tc>
          <w:tcPr>
            <w:tcW w:w="2410" w:type="dxa"/>
            <w:tcBorders>
              <w:top w:val="nil"/>
              <w:left w:val="nil"/>
              <w:bottom w:val="single" w:sz="4" w:space="0" w:color="auto"/>
              <w:right w:val="single" w:sz="4" w:space="0" w:color="auto"/>
            </w:tcBorders>
            <w:shd w:val="clear" w:color="auto" w:fill="auto"/>
            <w:noWrap/>
            <w:vAlign w:val="bottom"/>
            <w:hideMark/>
          </w:tcPr>
          <w:p w14:paraId="1A5E481C"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2 novembre 2020</w:t>
            </w:r>
          </w:p>
        </w:tc>
        <w:tc>
          <w:tcPr>
            <w:tcW w:w="2552" w:type="dxa"/>
            <w:tcBorders>
              <w:top w:val="nil"/>
              <w:left w:val="nil"/>
              <w:bottom w:val="single" w:sz="4" w:space="0" w:color="auto"/>
              <w:right w:val="single" w:sz="4" w:space="0" w:color="auto"/>
            </w:tcBorders>
            <w:shd w:val="clear" w:color="auto" w:fill="auto"/>
            <w:noWrap/>
            <w:vAlign w:val="bottom"/>
            <w:hideMark/>
          </w:tcPr>
          <w:p w14:paraId="2E012567"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26 février 2021</w:t>
            </w:r>
          </w:p>
        </w:tc>
      </w:tr>
      <w:tr w:rsidR="00094F82" w:rsidRPr="00CF45EA" w14:paraId="2A5D2CCF" w14:textId="77777777" w:rsidTr="00DE5641">
        <w:trPr>
          <w:trHeight w:val="320"/>
          <w:jc w:val="center"/>
        </w:trPr>
        <w:tc>
          <w:tcPr>
            <w:tcW w:w="4248" w:type="dxa"/>
            <w:tcBorders>
              <w:top w:val="nil"/>
              <w:left w:val="single" w:sz="4" w:space="0" w:color="auto"/>
              <w:bottom w:val="single" w:sz="4" w:space="0" w:color="auto"/>
              <w:right w:val="single" w:sz="4" w:space="0" w:color="auto"/>
            </w:tcBorders>
            <w:shd w:val="clear" w:color="auto" w:fill="0D11B3"/>
            <w:noWrap/>
            <w:vAlign w:val="bottom"/>
            <w:hideMark/>
          </w:tcPr>
          <w:p w14:paraId="35C6F18D" w14:textId="00A67D2E"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Sélection des auditionnés</w:t>
            </w:r>
          </w:p>
        </w:tc>
        <w:tc>
          <w:tcPr>
            <w:tcW w:w="2410" w:type="dxa"/>
            <w:tcBorders>
              <w:top w:val="nil"/>
              <w:left w:val="nil"/>
              <w:bottom w:val="single" w:sz="4" w:space="0" w:color="auto"/>
              <w:right w:val="single" w:sz="4" w:space="0" w:color="auto"/>
            </w:tcBorders>
            <w:shd w:val="clear" w:color="auto" w:fill="auto"/>
            <w:noWrap/>
            <w:vAlign w:val="bottom"/>
            <w:hideMark/>
          </w:tcPr>
          <w:p w14:paraId="2C2D8045"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15 mars 2021</w:t>
            </w:r>
          </w:p>
        </w:tc>
        <w:tc>
          <w:tcPr>
            <w:tcW w:w="2552" w:type="dxa"/>
            <w:tcBorders>
              <w:top w:val="nil"/>
              <w:left w:val="nil"/>
              <w:bottom w:val="single" w:sz="4" w:space="0" w:color="auto"/>
              <w:right w:val="single" w:sz="4" w:space="0" w:color="auto"/>
            </w:tcBorders>
            <w:shd w:val="clear" w:color="auto" w:fill="auto"/>
            <w:noWrap/>
            <w:vAlign w:val="bottom"/>
            <w:hideMark/>
          </w:tcPr>
          <w:p w14:paraId="689EACEF"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9 avril 2021</w:t>
            </w:r>
          </w:p>
        </w:tc>
      </w:tr>
      <w:tr w:rsidR="00094F82" w:rsidRPr="00CF45EA" w14:paraId="6AB441BE" w14:textId="77777777" w:rsidTr="00DE5641">
        <w:trPr>
          <w:trHeight w:val="320"/>
          <w:jc w:val="center"/>
        </w:trPr>
        <w:tc>
          <w:tcPr>
            <w:tcW w:w="4248" w:type="dxa"/>
            <w:tcBorders>
              <w:top w:val="nil"/>
              <w:left w:val="single" w:sz="4" w:space="0" w:color="auto"/>
              <w:bottom w:val="single" w:sz="4" w:space="0" w:color="auto"/>
              <w:right w:val="single" w:sz="4" w:space="0" w:color="auto"/>
            </w:tcBorders>
            <w:shd w:val="clear" w:color="auto" w:fill="0D11B3"/>
            <w:noWrap/>
            <w:vAlign w:val="bottom"/>
            <w:hideMark/>
          </w:tcPr>
          <w:p w14:paraId="538CCED3" w14:textId="0E1D05C3" w:rsidR="00094F82" w:rsidRPr="00DE5641" w:rsidRDefault="00094F82" w:rsidP="00971F54">
            <w:pPr>
              <w:jc w:val="center"/>
              <w:rPr>
                <w:rFonts w:eastAsia="Times New Roman" w:cs="Arial"/>
                <w:color w:val="FFFFFF" w:themeColor="background1"/>
                <w:lang w:eastAsia="fr-FR"/>
              </w:rPr>
            </w:pPr>
            <w:r w:rsidRPr="00DE5641">
              <w:rPr>
                <w:rFonts w:eastAsia="Times New Roman" w:cs="Arial"/>
                <w:color w:val="FFFFFF" w:themeColor="background1"/>
                <w:lang w:eastAsia="fr-FR"/>
              </w:rPr>
              <w:t>Auditions et sélection des lauréats</w:t>
            </w:r>
          </w:p>
        </w:tc>
        <w:tc>
          <w:tcPr>
            <w:tcW w:w="2410" w:type="dxa"/>
            <w:tcBorders>
              <w:top w:val="nil"/>
              <w:left w:val="nil"/>
              <w:bottom w:val="single" w:sz="4" w:space="0" w:color="auto"/>
              <w:right w:val="single" w:sz="4" w:space="0" w:color="auto"/>
            </w:tcBorders>
            <w:shd w:val="clear" w:color="auto" w:fill="auto"/>
            <w:noWrap/>
            <w:vAlign w:val="bottom"/>
            <w:hideMark/>
          </w:tcPr>
          <w:p w14:paraId="5BE75562"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1er juin 2021</w:t>
            </w:r>
          </w:p>
        </w:tc>
        <w:tc>
          <w:tcPr>
            <w:tcW w:w="2552" w:type="dxa"/>
            <w:tcBorders>
              <w:top w:val="nil"/>
              <w:left w:val="nil"/>
              <w:bottom w:val="single" w:sz="4" w:space="0" w:color="auto"/>
              <w:right w:val="single" w:sz="4" w:space="0" w:color="auto"/>
            </w:tcBorders>
            <w:shd w:val="clear" w:color="auto" w:fill="auto"/>
            <w:noWrap/>
            <w:vAlign w:val="bottom"/>
            <w:hideMark/>
          </w:tcPr>
          <w:p w14:paraId="54C37D8C" w14:textId="77777777" w:rsidR="00094F82" w:rsidRPr="00971F54" w:rsidRDefault="00094F82" w:rsidP="00971F54">
            <w:pPr>
              <w:jc w:val="center"/>
              <w:rPr>
                <w:rFonts w:eastAsia="Times New Roman" w:cs="Arial"/>
                <w:color w:val="000000"/>
                <w:lang w:eastAsia="fr-FR"/>
              </w:rPr>
            </w:pPr>
            <w:r w:rsidRPr="00971F54">
              <w:rPr>
                <w:rFonts w:eastAsia="Times New Roman" w:cs="Arial"/>
                <w:color w:val="000000"/>
                <w:lang w:eastAsia="fr-FR"/>
              </w:rPr>
              <w:t>25 juin 2021</w:t>
            </w:r>
          </w:p>
        </w:tc>
      </w:tr>
    </w:tbl>
    <w:p w14:paraId="204B06B8" w14:textId="77777777" w:rsidR="00094F82" w:rsidRDefault="00094F82" w:rsidP="00094F82"/>
    <w:p w14:paraId="794D7B82" w14:textId="465CB4E9" w:rsidR="00094F82" w:rsidRDefault="00094F82" w:rsidP="00094F82">
      <w:r>
        <w:t xml:space="preserve">En cas de sélection, la </w:t>
      </w:r>
      <w:r w:rsidRPr="00C7013E">
        <w:rPr>
          <w:b/>
          <w:bCs/>
        </w:rPr>
        <w:t>thèse débute en septembre 2021</w:t>
      </w:r>
      <w:r>
        <w:t>. En cas de contrainte administrative (</w:t>
      </w:r>
      <w:proofErr w:type="spellStart"/>
      <w:r>
        <w:t>eg</w:t>
      </w:r>
      <w:proofErr w:type="spellEnd"/>
      <w:r>
        <w:t xml:space="preserve">. liée à l’obtention d’un visa), un report pourra être envisagé. </w:t>
      </w:r>
    </w:p>
    <w:p w14:paraId="15D43F22" w14:textId="0A86C203" w:rsidR="00B8419C" w:rsidRDefault="00B8419C" w:rsidP="00094F82"/>
    <w:p w14:paraId="6ECDAB94" w14:textId="14A5E0C7" w:rsidR="00B8419C" w:rsidRDefault="00B8419C" w:rsidP="00094F82">
      <w:r>
        <w:t xml:space="preserve">La même procédure sera mise en place pour la seconde cohorte avec une rentrée prévue en septembre 2022. </w:t>
      </w:r>
    </w:p>
    <w:p w14:paraId="2C88330C" w14:textId="505CE414" w:rsidR="00094F82" w:rsidRDefault="00094F82" w:rsidP="00094F82"/>
    <w:p w14:paraId="16A6A2FE" w14:textId="083B0D0F" w:rsidR="00B80963" w:rsidRDefault="00B80963" w:rsidP="00094F82"/>
    <w:p w14:paraId="19DCD4C7" w14:textId="47DBA6C4" w:rsidR="00EA0453" w:rsidRDefault="00EA0453" w:rsidP="00094F82"/>
    <w:p w14:paraId="7552628F" w14:textId="749BF4D1" w:rsidR="00EA0453" w:rsidRDefault="00EA0453" w:rsidP="00094F82"/>
    <w:p w14:paraId="7E2BBC67" w14:textId="6EE7B1A7" w:rsidR="003C4D17" w:rsidRDefault="003C4D17" w:rsidP="00094F82"/>
    <w:p w14:paraId="499745C9" w14:textId="4B5CFC12" w:rsidR="003C4D17" w:rsidRDefault="003C4D17" w:rsidP="00094F82"/>
    <w:p w14:paraId="493F2664" w14:textId="16B09ABB" w:rsidR="003C4D17" w:rsidRDefault="003C4D17" w:rsidP="00094F82"/>
    <w:p w14:paraId="102CA797" w14:textId="1C26136A" w:rsidR="003C4D17" w:rsidRDefault="003C4D17" w:rsidP="00094F82"/>
    <w:p w14:paraId="7378F09D" w14:textId="1C4FB5DB" w:rsidR="0032271B" w:rsidRDefault="00F91959" w:rsidP="00094F82">
      <w:r>
        <w:t>Contact</w:t>
      </w:r>
      <w:r w:rsidR="001D4E88">
        <w:t xml:space="preserve"> pour tout renseignement</w:t>
      </w:r>
      <w:r>
        <w:t xml:space="preserve"> </w:t>
      </w:r>
      <w:r w:rsidR="003C4D17">
        <w:t xml:space="preserve">: </w:t>
      </w:r>
      <w:r w:rsidR="004203B7" w:rsidRPr="002D31F1">
        <w:rPr>
          <w:b/>
          <w:bCs/>
          <w:color w:val="C45911" w:themeColor="accent2" w:themeShade="BF"/>
        </w:rPr>
        <w:t>ai-for-sciences_team@psl.eu</w:t>
      </w:r>
    </w:p>
    <w:p w14:paraId="45B7AAF4" w14:textId="77777777" w:rsidR="0000084B" w:rsidRDefault="0000084B" w:rsidP="00094F82"/>
    <w:p w14:paraId="001B20EA" w14:textId="77777777" w:rsidR="00094F82" w:rsidRPr="00992836" w:rsidRDefault="00094F82" w:rsidP="00094F82">
      <w:pPr>
        <w:jc w:val="center"/>
        <w:rPr>
          <w:rFonts w:eastAsiaTheme="majorEastAsia" w:cs="Arial"/>
          <w:b/>
          <w:color w:val="0D0FB3"/>
          <w:kern w:val="24"/>
          <w:sz w:val="32"/>
          <w:szCs w:val="32"/>
        </w:rPr>
      </w:pPr>
      <w:r>
        <w:br w:type="column"/>
      </w:r>
      <w:r w:rsidRPr="00992836">
        <w:rPr>
          <w:rFonts w:eastAsiaTheme="majorEastAsia" w:cs="Arial"/>
          <w:b/>
          <w:color w:val="0D0FB3"/>
          <w:kern w:val="24"/>
          <w:sz w:val="32"/>
          <w:szCs w:val="32"/>
        </w:rPr>
        <w:lastRenderedPageBreak/>
        <w:t xml:space="preserve">Annexe 1 : </w:t>
      </w:r>
    </w:p>
    <w:p w14:paraId="2BCA6469" w14:textId="77777777" w:rsidR="00094F82" w:rsidRPr="00992836" w:rsidRDefault="00094F82" w:rsidP="00094F82">
      <w:pPr>
        <w:jc w:val="center"/>
        <w:rPr>
          <w:rFonts w:eastAsiaTheme="majorEastAsia" w:cs="Arial"/>
          <w:b/>
          <w:color w:val="0D0FB3"/>
          <w:kern w:val="24"/>
          <w:sz w:val="32"/>
          <w:szCs w:val="32"/>
        </w:rPr>
      </w:pPr>
      <w:r w:rsidRPr="00992836">
        <w:rPr>
          <w:rFonts w:eastAsiaTheme="majorEastAsia" w:cs="Arial"/>
          <w:b/>
          <w:color w:val="0D0FB3"/>
          <w:kern w:val="24"/>
          <w:sz w:val="32"/>
          <w:szCs w:val="32"/>
        </w:rPr>
        <w:t xml:space="preserve">Trame du dossier de réponse </w:t>
      </w:r>
    </w:p>
    <w:p w14:paraId="0E7ADADA" w14:textId="6338F976" w:rsidR="00094F82" w:rsidRDefault="00094F82" w:rsidP="00094F82">
      <w:pPr>
        <w:jc w:val="center"/>
        <w:rPr>
          <w:rFonts w:eastAsiaTheme="majorEastAsia" w:cs="Arial"/>
          <w:b/>
          <w:color w:val="0D0FB3"/>
          <w:kern w:val="24"/>
          <w:sz w:val="32"/>
          <w:szCs w:val="32"/>
        </w:rPr>
      </w:pPr>
      <w:r w:rsidRPr="00992836">
        <w:rPr>
          <w:rFonts w:eastAsiaTheme="majorEastAsia" w:cs="Arial"/>
          <w:b/>
          <w:color w:val="0D0FB3"/>
          <w:kern w:val="24"/>
          <w:sz w:val="32"/>
          <w:szCs w:val="32"/>
        </w:rPr>
        <w:t xml:space="preserve">AAP Sujets de Thèse – </w:t>
      </w:r>
      <w:r w:rsidR="00A46C92" w:rsidRPr="00A46C92">
        <w:rPr>
          <w:rFonts w:eastAsiaTheme="majorEastAsia" w:cs="Arial"/>
          <w:b/>
          <w:color w:val="0D0FB3"/>
          <w:kern w:val="24"/>
          <w:sz w:val="32"/>
          <w:szCs w:val="32"/>
        </w:rPr>
        <w:t xml:space="preserve">Artificial Intelligence for </w:t>
      </w:r>
      <w:r w:rsidR="00F45DED">
        <w:rPr>
          <w:rFonts w:eastAsiaTheme="majorEastAsia" w:cs="Arial"/>
          <w:b/>
          <w:color w:val="0D0FB3"/>
          <w:kern w:val="24"/>
          <w:sz w:val="32"/>
          <w:szCs w:val="32"/>
        </w:rPr>
        <w:t xml:space="preserve">the </w:t>
      </w:r>
      <w:r w:rsidR="00A46C92" w:rsidRPr="00A46C92">
        <w:rPr>
          <w:rFonts w:eastAsiaTheme="majorEastAsia" w:cs="Arial"/>
          <w:b/>
          <w:color w:val="0D0FB3"/>
          <w:kern w:val="24"/>
          <w:sz w:val="32"/>
          <w:szCs w:val="32"/>
        </w:rPr>
        <w:t>Sciences</w:t>
      </w:r>
      <w:r w:rsidR="00A46C92">
        <w:rPr>
          <w:rFonts w:eastAsiaTheme="majorEastAsia" w:cs="Arial"/>
          <w:b/>
          <w:color w:val="0D0FB3"/>
          <w:kern w:val="24"/>
          <w:sz w:val="32"/>
          <w:szCs w:val="32"/>
        </w:rPr>
        <w:t xml:space="preserve"> </w:t>
      </w:r>
    </w:p>
    <w:p w14:paraId="4669CFAA" w14:textId="64508BFD" w:rsidR="00454751" w:rsidRDefault="00454751" w:rsidP="00094F82">
      <w:pPr>
        <w:jc w:val="center"/>
        <w:rPr>
          <w:rFonts w:eastAsiaTheme="majorEastAsia" w:cs="Arial"/>
          <w:b/>
          <w:color w:val="0D0FB3"/>
          <w:kern w:val="24"/>
          <w:sz w:val="32"/>
          <w:szCs w:val="32"/>
        </w:rPr>
      </w:pPr>
    </w:p>
    <w:p w14:paraId="7961F821" w14:textId="77777777" w:rsidR="00454751" w:rsidRDefault="00454751" w:rsidP="00454751">
      <w:pPr>
        <w:jc w:val="center"/>
        <w:rPr>
          <w:color w:val="FF0000"/>
          <w:sz w:val="28"/>
          <w:szCs w:val="32"/>
          <w:u w:val="single"/>
        </w:rPr>
      </w:pPr>
      <w:r w:rsidRPr="002F280C">
        <w:rPr>
          <w:color w:val="FF0000"/>
          <w:sz w:val="28"/>
          <w:szCs w:val="32"/>
          <w:u w:val="single"/>
        </w:rPr>
        <w:t>Date butoir : 16 octobre 2020</w:t>
      </w:r>
    </w:p>
    <w:p w14:paraId="1A2AA2BB" w14:textId="77777777" w:rsidR="00094F82" w:rsidRDefault="00094F82" w:rsidP="00094F82"/>
    <w:p w14:paraId="70B1A8FC" w14:textId="77777777" w:rsidR="00094F82" w:rsidRDefault="00094F82" w:rsidP="00094F82"/>
    <w:p w14:paraId="6AACCF91" w14:textId="77309E9B" w:rsidR="00094F82" w:rsidRDefault="00094F82" w:rsidP="00094F82">
      <w:r>
        <w:t>Le dossier de candidature à la soumission d’un sujet de thèse devra contenir les éléments suivants.</w:t>
      </w:r>
      <w:r w:rsidR="0037691C">
        <w:t xml:space="preserve"> Les réponses sont à rédiger en anglais pour favoriser leur potentielle diffusion </w:t>
      </w:r>
      <w:r w:rsidR="0032271B">
        <w:t>auprès des futurs candidats</w:t>
      </w:r>
      <w:r w:rsidR="0037691C">
        <w:t xml:space="preserve">. </w:t>
      </w:r>
    </w:p>
    <w:p w14:paraId="02A3EFFB" w14:textId="77777777" w:rsidR="00094F82" w:rsidRDefault="00094F82" w:rsidP="00094F82"/>
    <w:p w14:paraId="663A1EC9" w14:textId="185BCAC3" w:rsidR="00094F82" w:rsidRDefault="00094F82" w:rsidP="00094F82"/>
    <w:p w14:paraId="1B0D5296" w14:textId="77777777" w:rsidR="0017363A" w:rsidRDefault="0017363A" w:rsidP="0017363A">
      <w:pPr>
        <w:pStyle w:val="Paragraphedeliste"/>
        <w:numPr>
          <w:ilvl w:val="0"/>
          <w:numId w:val="17"/>
        </w:numPr>
        <w:rPr>
          <w:lang w:val="en-US"/>
        </w:rPr>
      </w:pPr>
      <w:r w:rsidRPr="0032271B">
        <w:rPr>
          <w:lang w:val="en-US"/>
        </w:rPr>
        <w:t>Names and affiliation of co-supervisors (attach a CV for each).</w:t>
      </w:r>
    </w:p>
    <w:p w14:paraId="147E548A" w14:textId="3BA9E7DE" w:rsidR="0017363A" w:rsidRDefault="0017363A" w:rsidP="0017363A">
      <w:pPr>
        <w:pStyle w:val="Paragraphedeliste"/>
        <w:numPr>
          <w:ilvl w:val="0"/>
          <w:numId w:val="17"/>
        </w:numPr>
        <w:rPr>
          <w:lang w:val="en-US"/>
        </w:rPr>
      </w:pPr>
      <w:r w:rsidRPr="00DA7694">
        <w:rPr>
          <w:lang w:val="en-US"/>
        </w:rPr>
        <w:t>Name and short description of the affiliated laboratory(</w:t>
      </w:r>
      <w:proofErr w:type="spellStart"/>
      <w:r>
        <w:rPr>
          <w:lang w:val="en-US"/>
        </w:rPr>
        <w:t>ie</w:t>
      </w:r>
      <w:r w:rsidRPr="00DA7694">
        <w:rPr>
          <w:lang w:val="en-US"/>
        </w:rPr>
        <w:t>s</w:t>
      </w:r>
      <w:proofErr w:type="spellEnd"/>
      <w:r w:rsidRPr="00DA7694">
        <w:rPr>
          <w:lang w:val="en-US"/>
        </w:rPr>
        <w:t xml:space="preserve">), </w:t>
      </w:r>
      <w:r>
        <w:rPr>
          <w:lang w:val="en-US"/>
        </w:rPr>
        <w:t>(in addition please attach</w:t>
      </w:r>
      <w:r w:rsidRPr="00DA7694">
        <w:rPr>
          <w:lang w:val="en-US"/>
        </w:rPr>
        <w:t xml:space="preserve"> </w:t>
      </w:r>
      <w:r>
        <w:rPr>
          <w:lang w:val="en-US"/>
        </w:rPr>
        <w:t xml:space="preserve">a </w:t>
      </w:r>
      <w:r w:rsidRPr="00DA7694">
        <w:rPr>
          <w:lang w:val="en-US"/>
        </w:rPr>
        <w:t xml:space="preserve">letter of support from the </w:t>
      </w:r>
      <w:r w:rsidRPr="00EA6DB1">
        <w:rPr>
          <w:lang w:val="en-US"/>
        </w:rPr>
        <w:t xml:space="preserve">directors </w:t>
      </w:r>
      <w:r>
        <w:rPr>
          <w:lang w:val="en-US"/>
        </w:rPr>
        <w:t xml:space="preserve">of </w:t>
      </w:r>
      <w:r w:rsidRPr="00DA7694">
        <w:rPr>
          <w:lang w:val="en-US"/>
        </w:rPr>
        <w:t>laboratory</w:t>
      </w:r>
      <w:r>
        <w:rPr>
          <w:lang w:val="en-US"/>
        </w:rPr>
        <w:t>(</w:t>
      </w:r>
      <w:proofErr w:type="spellStart"/>
      <w:r>
        <w:rPr>
          <w:lang w:val="en-US"/>
        </w:rPr>
        <w:t>ies</w:t>
      </w:r>
      <w:proofErr w:type="spellEnd"/>
      <w:r>
        <w:rPr>
          <w:lang w:val="en-US"/>
        </w:rPr>
        <w:t>)</w:t>
      </w:r>
      <w:r w:rsidRPr="00DA7694">
        <w:rPr>
          <w:lang w:val="en-US"/>
        </w:rPr>
        <w:t>.</w:t>
      </w:r>
    </w:p>
    <w:p w14:paraId="587A1A75" w14:textId="7C80C510" w:rsidR="0017363A" w:rsidRPr="0017363A" w:rsidRDefault="0017363A" w:rsidP="0017363A">
      <w:pPr>
        <w:pStyle w:val="Paragraphedeliste"/>
        <w:numPr>
          <w:ilvl w:val="0"/>
          <w:numId w:val="17"/>
        </w:numPr>
        <w:rPr>
          <w:lang w:val="en-US"/>
        </w:rPr>
      </w:pPr>
      <w:r w:rsidRPr="0017363A">
        <w:rPr>
          <w:lang w:val="en-US"/>
        </w:rPr>
        <w:t>Name of the doctoral school of affiliation</w:t>
      </w:r>
    </w:p>
    <w:p w14:paraId="0CBB6B97" w14:textId="77777777" w:rsidR="0017363A" w:rsidRDefault="0017363A" w:rsidP="0017363A">
      <w:pPr>
        <w:pStyle w:val="Paragraphedeliste"/>
        <w:numPr>
          <w:ilvl w:val="0"/>
          <w:numId w:val="17"/>
        </w:numPr>
        <w:rPr>
          <w:lang w:val="en-US"/>
        </w:rPr>
      </w:pPr>
      <w:r w:rsidRPr="0017363A">
        <w:rPr>
          <w:lang w:val="en-US"/>
        </w:rPr>
        <w:t xml:space="preserve">If applicable, company name of the non-academic partner and letter of support from </w:t>
      </w:r>
      <w:r>
        <w:rPr>
          <w:lang w:val="en-US"/>
        </w:rPr>
        <w:t xml:space="preserve">its </w:t>
      </w:r>
      <w:r w:rsidRPr="0017363A">
        <w:rPr>
          <w:lang w:val="en-US"/>
        </w:rPr>
        <w:t>legal representative indicating the nature of their engagement (co-funding, internship, co-supervision, etc.).</w:t>
      </w:r>
    </w:p>
    <w:p w14:paraId="10CF5AEA" w14:textId="77777777" w:rsidR="0017363A" w:rsidRDefault="0017363A" w:rsidP="0017363A">
      <w:pPr>
        <w:pStyle w:val="Paragraphedeliste"/>
        <w:numPr>
          <w:ilvl w:val="0"/>
          <w:numId w:val="17"/>
        </w:numPr>
        <w:rPr>
          <w:lang w:val="en-US"/>
        </w:rPr>
      </w:pPr>
      <w:r w:rsidRPr="0017363A">
        <w:rPr>
          <w:lang w:val="en-US"/>
        </w:rPr>
        <w:t>Main discipline of the thesis (including “section CNU”).</w:t>
      </w:r>
    </w:p>
    <w:p w14:paraId="6759A8AA" w14:textId="6CE79DC1" w:rsidR="0017363A" w:rsidRDefault="0017363A" w:rsidP="0017363A">
      <w:pPr>
        <w:pStyle w:val="Paragraphedeliste"/>
        <w:numPr>
          <w:ilvl w:val="0"/>
          <w:numId w:val="17"/>
        </w:numPr>
        <w:rPr>
          <w:lang w:val="en-US"/>
        </w:rPr>
      </w:pPr>
      <w:r w:rsidRPr="0017363A">
        <w:rPr>
          <w:lang w:val="en-US"/>
        </w:rPr>
        <w:t>Description of the subject [2 pages maximum].</w:t>
      </w:r>
    </w:p>
    <w:p w14:paraId="7DD54FD4" w14:textId="28BAD29C" w:rsidR="0017363A" w:rsidRPr="00DA7694" w:rsidRDefault="0017363A" w:rsidP="00DA7694">
      <w:pPr>
        <w:pStyle w:val="Paragraphedeliste"/>
        <w:numPr>
          <w:ilvl w:val="0"/>
          <w:numId w:val="16"/>
        </w:numPr>
        <w:rPr>
          <w:lang w:val="en-US"/>
        </w:rPr>
      </w:pPr>
      <w:r>
        <w:rPr>
          <w:lang w:val="en-US"/>
        </w:rPr>
        <w:t>Please, h</w:t>
      </w:r>
      <w:r w:rsidRPr="00DA7694">
        <w:rPr>
          <w:lang w:val="en-US"/>
        </w:rPr>
        <w:t xml:space="preserve">ighlight the importance of artificial intelligence or </w:t>
      </w:r>
      <w:r>
        <w:rPr>
          <w:lang w:val="en-US"/>
        </w:rPr>
        <w:t xml:space="preserve">big </w:t>
      </w:r>
      <w:r w:rsidRPr="00DA7694">
        <w:rPr>
          <w:lang w:val="en-US"/>
        </w:rPr>
        <w:t>data processing techniques for the successful completion of the project, demonstrate the interest and relevance of the thesis subject in its research area, the challenges and impacts expected on human, social and economic.</w:t>
      </w:r>
    </w:p>
    <w:p w14:paraId="7B6478D0" w14:textId="6F1E26CE" w:rsidR="0017363A" w:rsidRPr="00DA7694" w:rsidRDefault="0017363A" w:rsidP="00DA7694">
      <w:pPr>
        <w:pStyle w:val="Paragraphedeliste"/>
        <w:numPr>
          <w:ilvl w:val="0"/>
          <w:numId w:val="16"/>
        </w:numPr>
        <w:rPr>
          <w:lang w:val="en-US"/>
        </w:rPr>
      </w:pPr>
      <w:r w:rsidRPr="00DA7694">
        <w:rPr>
          <w:lang w:val="en-US"/>
        </w:rPr>
        <w:t xml:space="preserve">Demonstrate the “3i” characteristics of the thesis subject: Interdisciplinary, International and, where applicable, intersectoral. Intersectorality refers to the non-academic sector in </w:t>
      </w:r>
      <w:r>
        <w:rPr>
          <w:lang w:val="en-US"/>
        </w:rPr>
        <w:t xml:space="preserve">a </w:t>
      </w:r>
      <w:r w:rsidRPr="00DA7694">
        <w:rPr>
          <w:lang w:val="en-US"/>
        </w:rPr>
        <w:t>broad sense (</w:t>
      </w:r>
      <w:r>
        <w:rPr>
          <w:lang w:val="en-US"/>
        </w:rPr>
        <w:t xml:space="preserve">including </w:t>
      </w:r>
      <w:r w:rsidRPr="00DA7694">
        <w:rPr>
          <w:lang w:val="en-US"/>
        </w:rPr>
        <w:t>companies, associations, NGOs, museums, hospitals, etc.)</w:t>
      </w:r>
      <w:r>
        <w:rPr>
          <w:lang w:val="en-US"/>
        </w:rPr>
        <w:t xml:space="preserve">, and can </w:t>
      </w:r>
      <w:r w:rsidRPr="00DA7694">
        <w:rPr>
          <w:lang w:val="en-US"/>
        </w:rPr>
        <w:t xml:space="preserve">take the form of </w:t>
      </w:r>
      <w:r>
        <w:rPr>
          <w:lang w:val="en-US"/>
        </w:rPr>
        <w:t xml:space="preserve">many types of </w:t>
      </w:r>
      <w:r w:rsidRPr="00DA7694">
        <w:rPr>
          <w:lang w:val="en-US"/>
        </w:rPr>
        <w:t>collaboration</w:t>
      </w:r>
      <w:r>
        <w:rPr>
          <w:lang w:val="en-US"/>
        </w:rPr>
        <w:t xml:space="preserve"> (co-supervision, short visit, secondment, data)</w:t>
      </w:r>
      <w:r w:rsidRPr="00DA7694">
        <w:rPr>
          <w:lang w:val="en-US"/>
        </w:rPr>
        <w:t xml:space="preserve">. The intersectoral aspect will also be developed by the </w:t>
      </w:r>
      <w:r w:rsidR="004B1F9C">
        <w:rPr>
          <w:lang w:val="en-US"/>
        </w:rPr>
        <w:t>“</w:t>
      </w:r>
      <w:r w:rsidR="004B1F9C" w:rsidRPr="004B1F9C">
        <w:rPr>
          <w:lang w:val="en-US"/>
        </w:rPr>
        <w:t xml:space="preserve">Artificial Intelligence for </w:t>
      </w:r>
      <w:r w:rsidR="00F45DED">
        <w:rPr>
          <w:lang w:val="en-US"/>
        </w:rPr>
        <w:t xml:space="preserve">the </w:t>
      </w:r>
      <w:r w:rsidR="004B1F9C" w:rsidRPr="004B1F9C">
        <w:rPr>
          <w:lang w:val="en-US"/>
        </w:rPr>
        <w:t>Sciences</w:t>
      </w:r>
      <w:r w:rsidR="004B1F9C">
        <w:rPr>
          <w:lang w:val="en-US"/>
        </w:rPr>
        <w:t>”</w:t>
      </w:r>
      <w:r w:rsidR="004B1F9C" w:rsidRPr="004B1F9C">
        <w:rPr>
          <w:lang w:val="en-US"/>
        </w:rPr>
        <w:t xml:space="preserve"> </w:t>
      </w:r>
      <w:r w:rsidRPr="00DA7694">
        <w:rPr>
          <w:lang w:val="en-US"/>
        </w:rPr>
        <w:t>training program</w:t>
      </w:r>
      <w:r w:rsidR="00DA7694">
        <w:rPr>
          <w:lang w:val="en-US"/>
        </w:rPr>
        <w:t xml:space="preserve"> (IP and patent etc.</w:t>
      </w:r>
      <w:proofErr w:type="gramStart"/>
      <w:r w:rsidR="00DA7694">
        <w:rPr>
          <w:lang w:val="en-US"/>
        </w:rPr>
        <w:t>)</w:t>
      </w:r>
      <w:r w:rsidRPr="00DA7694">
        <w:rPr>
          <w:lang w:val="en-US"/>
        </w:rPr>
        <w:t>, but</w:t>
      </w:r>
      <w:proofErr w:type="gramEnd"/>
      <w:r w:rsidRPr="00DA7694">
        <w:rPr>
          <w:lang w:val="en-US"/>
        </w:rPr>
        <w:t xml:space="preserve"> may be </w:t>
      </w:r>
      <w:r w:rsidR="00DA7694">
        <w:rPr>
          <w:lang w:val="en-US"/>
        </w:rPr>
        <w:t xml:space="preserve">further </w:t>
      </w:r>
      <w:r w:rsidRPr="00DA7694">
        <w:rPr>
          <w:lang w:val="en-US"/>
        </w:rPr>
        <w:t xml:space="preserve">developed </w:t>
      </w:r>
      <w:r w:rsidR="00DA7694">
        <w:rPr>
          <w:lang w:val="en-US"/>
        </w:rPr>
        <w:t xml:space="preserve">within a </w:t>
      </w:r>
      <w:r w:rsidRPr="00DA7694">
        <w:rPr>
          <w:lang w:val="en-US"/>
        </w:rPr>
        <w:t>thesis subject.</w:t>
      </w:r>
    </w:p>
    <w:p w14:paraId="67341E19" w14:textId="64B585E0" w:rsidR="0017363A" w:rsidRPr="00DA7694" w:rsidRDefault="0017363A" w:rsidP="00DA7694">
      <w:pPr>
        <w:pStyle w:val="Paragraphedeliste"/>
        <w:numPr>
          <w:ilvl w:val="0"/>
          <w:numId w:val="16"/>
        </w:numPr>
        <w:rPr>
          <w:lang w:val="en-US"/>
        </w:rPr>
      </w:pPr>
      <w:r w:rsidRPr="00DA7694">
        <w:rPr>
          <w:lang w:val="en-US"/>
        </w:rPr>
        <w:t xml:space="preserve">Demonstrate the feasibility of the project in 3 years. If </w:t>
      </w:r>
      <w:r w:rsidR="00DA7694" w:rsidRPr="00DA7694">
        <w:rPr>
          <w:lang w:val="en-US"/>
        </w:rPr>
        <w:t>relevant</w:t>
      </w:r>
      <w:r w:rsidRPr="00DA7694">
        <w:rPr>
          <w:lang w:val="en-US"/>
        </w:rPr>
        <w:t xml:space="preserve">, </w:t>
      </w:r>
      <w:r w:rsidR="00DA7694" w:rsidRPr="00DA7694">
        <w:rPr>
          <w:lang w:val="en-US"/>
        </w:rPr>
        <w:t>please indicate an</w:t>
      </w:r>
      <w:r w:rsidR="00DA7694">
        <w:rPr>
          <w:lang w:val="en-US"/>
        </w:rPr>
        <w:t xml:space="preserve">y potential </w:t>
      </w:r>
      <w:r w:rsidRPr="00DA7694">
        <w:rPr>
          <w:lang w:val="en-US"/>
        </w:rPr>
        <w:t>ethical issue</w:t>
      </w:r>
      <w:r w:rsidR="00DA7694">
        <w:rPr>
          <w:lang w:val="en-US"/>
        </w:rPr>
        <w:t xml:space="preserve"> to deal with</w:t>
      </w:r>
      <w:r w:rsidRPr="00DA7694">
        <w:rPr>
          <w:lang w:val="en-US"/>
        </w:rPr>
        <w:t>.</w:t>
      </w:r>
    </w:p>
    <w:p w14:paraId="706E0DB2" w14:textId="77777777" w:rsidR="0017363A" w:rsidRPr="0017363A" w:rsidRDefault="0017363A" w:rsidP="0017363A">
      <w:pPr>
        <w:rPr>
          <w:lang w:val="en-US"/>
        </w:rPr>
      </w:pPr>
    </w:p>
    <w:p w14:paraId="49106A83" w14:textId="52106DCE" w:rsidR="0017363A" w:rsidRPr="0017363A" w:rsidRDefault="0017363A" w:rsidP="0017363A">
      <w:pPr>
        <w:rPr>
          <w:lang w:val="en-US"/>
        </w:rPr>
      </w:pPr>
      <w:r w:rsidRPr="0017363A">
        <w:rPr>
          <w:lang w:val="en-US"/>
        </w:rPr>
        <w:t xml:space="preserve">7. </w:t>
      </w:r>
      <w:r w:rsidR="00DA7694">
        <w:rPr>
          <w:lang w:val="en-US"/>
        </w:rPr>
        <w:t xml:space="preserve">Possible </w:t>
      </w:r>
      <w:r w:rsidRPr="0017363A">
        <w:rPr>
          <w:lang w:val="en-US"/>
        </w:rPr>
        <w:t xml:space="preserve">international mobility during the thesis, </w:t>
      </w:r>
      <w:r w:rsidR="00DA7694">
        <w:rPr>
          <w:lang w:val="en-US"/>
        </w:rPr>
        <w:t xml:space="preserve">to </w:t>
      </w:r>
      <w:r w:rsidRPr="0017363A">
        <w:rPr>
          <w:lang w:val="en-US"/>
        </w:rPr>
        <w:t>academic and</w:t>
      </w:r>
      <w:r w:rsidR="00DA7694">
        <w:rPr>
          <w:lang w:val="en-US"/>
        </w:rPr>
        <w:t>/or</w:t>
      </w:r>
      <w:r w:rsidRPr="0017363A">
        <w:rPr>
          <w:lang w:val="en-US"/>
        </w:rPr>
        <w:t xml:space="preserve"> non-academic partners.</w:t>
      </w:r>
    </w:p>
    <w:p w14:paraId="5A9BF345" w14:textId="584F266A" w:rsidR="0017363A" w:rsidRPr="0017363A" w:rsidRDefault="0017363A" w:rsidP="0017363A">
      <w:pPr>
        <w:rPr>
          <w:lang w:val="en-US"/>
        </w:rPr>
      </w:pPr>
      <w:r w:rsidRPr="0017363A">
        <w:rPr>
          <w:lang w:val="en-US"/>
        </w:rPr>
        <w:t xml:space="preserve">8. Expected profile of the </w:t>
      </w:r>
      <w:r w:rsidR="00DA7694">
        <w:rPr>
          <w:lang w:val="en-US"/>
        </w:rPr>
        <w:t xml:space="preserve">PhD </w:t>
      </w:r>
      <w:r w:rsidRPr="0017363A">
        <w:rPr>
          <w:lang w:val="en-US"/>
        </w:rPr>
        <w:t>candidate</w:t>
      </w:r>
    </w:p>
    <w:p w14:paraId="45AC8B49" w14:textId="5B515AE4" w:rsidR="0017363A" w:rsidRDefault="0017363A" w:rsidP="0017363A">
      <w:pPr>
        <w:rPr>
          <w:lang w:val="en-US"/>
        </w:rPr>
      </w:pPr>
      <w:r w:rsidRPr="0017363A">
        <w:rPr>
          <w:lang w:val="en-US"/>
        </w:rPr>
        <w:t xml:space="preserve">9. </w:t>
      </w:r>
      <w:r w:rsidR="00DA7694">
        <w:rPr>
          <w:lang w:val="en-US"/>
        </w:rPr>
        <w:t>Please i</w:t>
      </w:r>
      <w:r w:rsidRPr="0017363A">
        <w:rPr>
          <w:lang w:val="en-US"/>
        </w:rPr>
        <w:t xml:space="preserve">ndicate a contact that </w:t>
      </w:r>
      <w:r w:rsidR="00DA7694">
        <w:rPr>
          <w:lang w:val="en-US"/>
        </w:rPr>
        <w:t xml:space="preserve">the PhD </w:t>
      </w:r>
      <w:r w:rsidRPr="0017363A">
        <w:rPr>
          <w:lang w:val="en-US"/>
        </w:rPr>
        <w:t xml:space="preserve">candidate </w:t>
      </w:r>
      <w:r w:rsidR="00DA7694">
        <w:rPr>
          <w:lang w:val="en-US"/>
        </w:rPr>
        <w:t xml:space="preserve">could use </w:t>
      </w:r>
      <w:r w:rsidRPr="0017363A">
        <w:rPr>
          <w:lang w:val="en-US"/>
        </w:rPr>
        <w:t xml:space="preserve">to obtain </w:t>
      </w:r>
      <w:r w:rsidR="00DA7694">
        <w:rPr>
          <w:lang w:val="en-US"/>
        </w:rPr>
        <w:t xml:space="preserve">additional </w:t>
      </w:r>
      <w:r w:rsidRPr="0017363A">
        <w:rPr>
          <w:lang w:val="en-US"/>
        </w:rPr>
        <w:t>details on the thesis subject.</w:t>
      </w:r>
    </w:p>
    <w:p w14:paraId="0CF4277D" w14:textId="77777777" w:rsidR="0017363A" w:rsidRPr="0017363A" w:rsidRDefault="0017363A" w:rsidP="0017363A">
      <w:pPr>
        <w:rPr>
          <w:lang w:val="en-US"/>
        </w:rPr>
      </w:pPr>
    </w:p>
    <w:p w14:paraId="5976B5F4" w14:textId="77777777" w:rsidR="0017363A" w:rsidRPr="0032271B" w:rsidRDefault="0017363A" w:rsidP="0017363A">
      <w:pPr>
        <w:rPr>
          <w:lang w:val="en-US"/>
        </w:rPr>
      </w:pPr>
    </w:p>
    <w:p w14:paraId="1B036EE1" w14:textId="1F513716" w:rsidR="00094F82" w:rsidRPr="008E76C5" w:rsidRDefault="00094F82" w:rsidP="00094F82">
      <w:pPr>
        <w:rPr>
          <w:lang w:val="en-US"/>
        </w:rPr>
      </w:pPr>
    </w:p>
    <w:p w14:paraId="09BB0DA7" w14:textId="77777777" w:rsidR="00964D0A" w:rsidRPr="008E76C5" w:rsidRDefault="00964D0A" w:rsidP="00094F82">
      <w:pPr>
        <w:rPr>
          <w:lang w:val="en-US"/>
        </w:rPr>
      </w:pPr>
    </w:p>
    <w:p w14:paraId="6DC17A63" w14:textId="77777777" w:rsidR="00094F82" w:rsidRPr="00992836" w:rsidRDefault="00094F82" w:rsidP="00094F82">
      <w:pPr>
        <w:jc w:val="center"/>
        <w:rPr>
          <w:rFonts w:eastAsiaTheme="majorEastAsia" w:cs="Arial"/>
          <w:b/>
          <w:color w:val="0D0FB3"/>
          <w:kern w:val="24"/>
          <w:sz w:val="32"/>
          <w:szCs w:val="32"/>
        </w:rPr>
      </w:pPr>
      <w:r w:rsidRPr="00E65F66">
        <w:br w:type="column"/>
      </w:r>
      <w:r w:rsidRPr="00992836">
        <w:rPr>
          <w:rFonts w:eastAsiaTheme="majorEastAsia" w:cs="Arial"/>
          <w:b/>
          <w:color w:val="0D0FB3"/>
          <w:kern w:val="24"/>
          <w:sz w:val="32"/>
          <w:szCs w:val="32"/>
        </w:rPr>
        <w:lastRenderedPageBreak/>
        <w:t xml:space="preserve">Annexe 2 : </w:t>
      </w:r>
    </w:p>
    <w:p w14:paraId="7CDEE5CE" w14:textId="77777777" w:rsidR="00A46C92" w:rsidRDefault="00094F82" w:rsidP="00094F82">
      <w:pPr>
        <w:jc w:val="center"/>
        <w:rPr>
          <w:rFonts w:eastAsiaTheme="majorEastAsia" w:cs="Arial"/>
          <w:b/>
          <w:color w:val="0D0FB3"/>
          <w:kern w:val="24"/>
          <w:sz w:val="32"/>
          <w:szCs w:val="32"/>
        </w:rPr>
      </w:pPr>
      <w:r w:rsidRPr="00992836">
        <w:rPr>
          <w:rFonts w:eastAsiaTheme="majorEastAsia" w:cs="Arial"/>
          <w:b/>
          <w:color w:val="0D0FB3"/>
          <w:kern w:val="24"/>
          <w:sz w:val="32"/>
          <w:szCs w:val="32"/>
        </w:rPr>
        <w:t xml:space="preserve">Actions du COFUND </w:t>
      </w:r>
    </w:p>
    <w:p w14:paraId="32812133" w14:textId="1319382F" w:rsidR="00094F82" w:rsidRPr="00992836" w:rsidRDefault="00A46C92" w:rsidP="00094F82">
      <w:pPr>
        <w:jc w:val="center"/>
        <w:rPr>
          <w:rFonts w:eastAsiaTheme="majorEastAsia" w:cs="Arial"/>
          <w:b/>
          <w:color w:val="0D0FB3"/>
          <w:kern w:val="24"/>
          <w:sz w:val="32"/>
          <w:szCs w:val="32"/>
        </w:rPr>
      </w:pPr>
      <w:r w:rsidRPr="00A46C92">
        <w:rPr>
          <w:rFonts w:eastAsiaTheme="majorEastAsia" w:cs="Arial"/>
          <w:b/>
          <w:color w:val="0D0FB3"/>
          <w:kern w:val="24"/>
          <w:sz w:val="32"/>
          <w:szCs w:val="32"/>
        </w:rPr>
        <w:t xml:space="preserve">Artificial Intelligence for </w:t>
      </w:r>
      <w:r w:rsidR="00F45DED">
        <w:rPr>
          <w:rFonts w:eastAsiaTheme="majorEastAsia" w:cs="Arial"/>
          <w:b/>
          <w:color w:val="0D0FB3"/>
          <w:kern w:val="24"/>
          <w:sz w:val="32"/>
          <w:szCs w:val="32"/>
        </w:rPr>
        <w:t xml:space="preserve">the </w:t>
      </w:r>
      <w:r w:rsidRPr="00A46C92">
        <w:rPr>
          <w:rFonts w:eastAsiaTheme="majorEastAsia" w:cs="Arial"/>
          <w:b/>
          <w:color w:val="0D0FB3"/>
          <w:kern w:val="24"/>
          <w:sz w:val="32"/>
          <w:szCs w:val="32"/>
        </w:rPr>
        <w:t>Sciences</w:t>
      </w:r>
    </w:p>
    <w:p w14:paraId="1EE37779" w14:textId="77777777" w:rsidR="00094F82" w:rsidRDefault="00094F82" w:rsidP="00094F82">
      <w:pPr>
        <w:jc w:val="center"/>
        <w:rPr>
          <w:b/>
          <w:bCs/>
          <w:color w:val="1F3864" w:themeColor="accent1" w:themeShade="80"/>
          <w:sz w:val="40"/>
          <w:szCs w:val="40"/>
        </w:rPr>
      </w:pPr>
    </w:p>
    <w:p w14:paraId="176B1D8C" w14:textId="615BDFAC" w:rsidR="00094F82" w:rsidRDefault="00094F82" w:rsidP="00094F82">
      <w:r>
        <w:t xml:space="preserve">Les étudiants en thèse sélectionnés dans le cadre du COFUND </w:t>
      </w:r>
      <w:r w:rsidR="00A46C92" w:rsidRPr="00C35F4C">
        <w:rPr>
          <w:rFonts w:cs="Arial"/>
          <w:i/>
          <w:iCs/>
          <w:szCs w:val="22"/>
        </w:rPr>
        <w:t>Artificial Intelligence for</w:t>
      </w:r>
      <w:r w:rsidR="00F45DED">
        <w:rPr>
          <w:rFonts w:cs="Arial"/>
          <w:i/>
          <w:iCs/>
          <w:szCs w:val="22"/>
        </w:rPr>
        <w:t xml:space="preserve"> the</w:t>
      </w:r>
      <w:r w:rsidR="00A46C92" w:rsidRPr="00C35F4C">
        <w:rPr>
          <w:rFonts w:cs="Arial"/>
          <w:i/>
          <w:iCs/>
          <w:szCs w:val="22"/>
        </w:rPr>
        <w:t xml:space="preserve"> Sciences</w:t>
      </w:r>
      <w:r w:rsidR="00A46C92">
        <w:rPr>
          <w:rFonts w:cs="Arial"/>
          <w:i/>
          <w:iCs/>
          <w:szCs w:val="22"/>
        </w:rPr>
        <w:t xml:space="preserve"> </w:t>
      </w:r>
      <w:r>
        <w:t>bénéficieront d’un certain nombre de dispositifs auxquels ils devront participer. Nous en listons une partie ci-dessous.</w:t>
      </w:r>
    </w:p>
    <w:p w14:paraId="03594D5E" w14:textId="77777777" w:rsidR="00094F82" w:rsidRDefault="00094F82" w:rsidP="00094F82"/>
    <w:p w14:paraId="13F9C9E5" w14:textId="77777777"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Formation IA et séminaire spécifique</w:t>
      </w:r>
    </w:p>
    <w:p w14:paraId="70C31940" w14:textId="77777777" w:rsidR="00094F82" w:rsidRDefault="00094F82" w:rsidP="00094F82"/>
    <w:p w14:paraId="07AC9BE6" w14:textId="6A18904A" w:rsidR="00094F82" w:rsidRDefault="00094F82" w:rsidP="00094F82">
      <w:r>
        <w:t xml:space="preserve">Une formation dédiée d’introduction aux techniques d’intelligence artificielle et de traitement des données massives sera organisée à l’automne 2021 pour permettre aux étudiants de se mettre à niveau. </w:t>
      </w:r>
      <w:r w:rsidR="00847D9F">
        <w:t xml:space="preserve">Cette formation est destinée à permettre à des étudiants venus de toute discipline d’acquérir un savoir identique sur </w:t>
      </w:r>
      <w:r w:rsidR="00AE7810">
        <w:t xml:space="preserve">l’IA, et à </w:t>
      </w:r>
      <w:r w:rsidR="00FA4A82">
        <w:t>leur donner les moyens pour réussir leur thèse</w:t>
      </w:r>
      <w:r w:rsidR="00AE7810">
        <w:t xml:space="preserve">. </w:t>
      </w:r>
    </w:p>
    <w:p w14:paraId="03E56C8C" w14:textId="77777777" w:rsidR="00094F82" w:rsidRDefault="00094F82" w:rsidP="00094F82"/>
    <w:p w14:paraId="1381EDDC" w14:textId="1A066B5D" w:rsidR="00094F82" w:rsidRDefault="00094F82" w:rsidP="00094F82">
      <w:r>
        <w:t xml:space="preserve">Un séminaire sera ensuite organisé chaque semaine pour permettre aux étudiants de parfaire leurs connaissances et d’échanger sur leurs travaux, notamment sur les difficultés techniques rencontrées. </w:t>
      </w:r>
    </w:p>
    <w:p w14:paraId="0351A196" w14:textId="6DB09FF3" w:rsidR="00444817" w:rsidRDefault="00444817" w:rsidP="00094F82"/>
    <w:p w14:paraId="785D2AAA" w14:textId="5FB9A3D0" w:rsidR="00444817" w:rsidRDefault="00444817" w:rsidP="00444817">
      <w:r>
        <w:t xml:space="preserve">Les doctorants seront invités à participer à la vie du projet </w:t>
      </w:r>
      <w:r w:rsidR="0032271B" w:rsidRPr="00C35F4C">
        <w:rPr>
          <w:rFonts w:cs="Arial"/>
          <w:i/>
          <w:iCs/>
          <w:szCs w:val="22"/>
        </w:rPr>
        <w:t xml:space="preserve">Artificial Intelligence for </w:t>
      </w:r>
      <w:r w:rsidR="00F45DED">
        <w:rPr>
          <w:rFonts w:cs="Arial"/>
          <w:i/>
          <w:iCs/>
          <w:szCs w:val="22"/>
        </w:rPr>
        <w:t xml:space="preserve">the </w:t>
      </w:r>
      <w:r w:rsidR="0032271B" w:rsidRPr="00C35F4C">
        <w:rPr>
          <w:rFonts w:cs="Arial"/>
          <w:i/>
          <w:iCs/>
          <w:szCs w:val="22"/>
        </w:rPr>
        <w:t>Sciences</w:t>
      </w:r>
      <w:r w:rsidR="0032271B">
        <w:t xml:space="preserve"> </w:t>
      </w:r>
      <w:r>
        <w:t xml:space="preserve">et recevoir des formations communes. Ils auront également des formations sur la gestion d’une carrière scientifique et sur des compétences transverses (communication, dissémination, recherche de financement, etc.). </w:t>
      </w:r>
    </w:p>
    <w:p w14:paraId="7A8ED0D5" w14:textId="77777777" w:rsidR="00094F82" w:rsidRDefault="00094F82" w:rsidP="00094F82"/>
    <w:p w14:paraId="53EE7942" w14:textId="16E035F1"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 xml:space="preserve">Dissémination des résultats </w:t>
      </w:r>
      <w:r w:rsidR="00444817">
        <w:rPr>
          <w:rFonts w:eastAsiaTheme="majorEastAsia" w:cs="Arial"/>
          <w:b/>
          <w:color w:val="0D0FB3"/>
          <w:kern w:val="24"/>
          <w:sz w:val="28"/>
          <w:szCs w:val="28"/>
        </w:rPr>
        <w:t>et communication grand public</w:t>
      </w:r>
    </w:p>
    <w:p w14:paraId="7EAEB8CE" w14:textId="77777777" w:rsidR="00094F82" w:rsidRDefault="00094F82" w:rsidP="00094F82"/>
    <w:p w14:paraId="0FF4C341" w14:textId="77777777" w:rsidR="00094F82" w:rsidRDefault="00094F82" w:rsidP="00094F82">
      <w:r>
        <w:t xml:space="preserve">Chaque étudiant devra au cours de sa thèse produire au moins un article de vulgarisation sur ses travaux de recherche. Un partenariat avec </w:t>
      </w:r>
      <w:r w:rsidRPr="00A177CB">
        <w:rPr>
          <w:i/>
          <w:iCs/>
        </w:rPr>
        <w:t>The Conversation</w:t>
      </w:r>
      <w:r>
        <w:t xml:space="preserve"> a été établi pour les former à la rédaction de ce type d’article. </w:t>
      </w:r>
      <w:r w:rsidRPr="00A177CB">
        <w:rPr>
          <w:i/>
          <w:iCs/>
        </w:rPr>
        <w:t>The Conversation</w:t>
      </w:r>
      <w:r>
        <w:rPr>
          <w:i/>
          <w:iCs/>
        </w:rPr>
        <w:t xml:space="preserve"> </w:t>
      </w:r>
      <w:r>
        <w:t>publiera les articles produits.</w:t>
      </w:r>
    </w:p>
    <w:p w14:paraId="3BF35760" w14:textId="77777777" w:rsidR="00094F82" w:rsidRDefault="00094F82" w:rsidP="00094F82"/>
    <w:p w14:paraId="016BD1A6" w14:textId="67C6E061" w:rsidR="00094F82" w:rsidRDefault="00094F82" w:rsidP="00094F82">
      <w:r>
        <w:t xml:space="preserve">Les étudiants (et leurs directeurs de thèse) seront fortement encouragés à intervenir au moins une fois dans un lycée pour expliquer la nature des recherches menées dans leur discipline et les apports des techniques d’IA. Un partenariat avec </w:t>
      </w:r>
      <w:r w:rsidRPr="000934ED">
        <w:rPr>
          <w:i/>
          <w:iCs/>
        </w:rPr>
        <w:t>100.000 Entrepreneurs</w:t>
      </w:r>
      <w:r>
        <w:t xml:space="preserve"> a été monté pour permettre une mise en relation facile des étudiants avec des lycées partenaires.  </w:t>
      </w:r>
    </w:p>
    <w:p w14:paraId="539ACAA5" w14:textId="745CFADF" w:rsidR="002B5B5E" w:rsidRDefault="002B5B5E" w:rsidP="00094F82"/>
    <w:p w14:paraId="2E114289" w14:textId="4BDD4F3C" w:rsidR="002B5B5E" w:rsidRDefault="002B5B5E" w:rsidP="00094F82">
      <w:r>
        <w:t xml:space="preserve">D’autres </w:t>
      </w:r>
      <w:r w:rsidR="00406E1A">
        <w:t>collaborations</w:t>
      </w:r>
      <w:r>
        <w:t xml:space="preserve"> ont </w:t>
      </w:r>
      <w:r w:rsidR="00406E1A">
        <w:t>été établi</w:t>
      </w:r>
      <w:r w:rsidR="00454751">
        <w:t>e</w:t>
      </w:r>
      <w:r w:rsidR="00406E1A">
        <w:t xml:space="preserve">s, </w:t>
      </w:r>
      <w:r w:rsidR="009C35B5">
        <w:t xml:space="preserve">et </w:t>
      </w:r>
      <w:r w:rsidR="00406E1A">
        <w:t xml:space="preserve">le </w:t>
      </w:r>
      <w:r>
        <w:t xml:space="preserve">seront durant </w:t>
      </w:r>
      <w:r w:rsidR="00406E1A">
        <w:t xml:space="preserve">toute </w:t>
      </w:r>
      <w:r>
        <w:t xml:space="preserve">la vie du projet. </w:t>
      </w:r>
      <w:r w:rsidR="0032271B" w:rsidRPr="00C35F4C">
        <w:rPr>
          <w:rFonts w:cs="Arial"/>
          <w:i/>
          <w:iCs/>
          <w:szCs w:val="22"/>
        </w:rPr>
        <w:t xml:space="preserve">Artificial Intelligence for </w:t>
      </w:r>
      <w:r w:rsidR="00790AAB">
        <w:rPr>
          <w:rFonts w:cs="Arial"/>
          <w:i/>
          <w:iCs/>
          <w:szCs w:val="22"/>
        </w:rPr>
        <w:t xml:space="preserve">the </w:t>
      </w:r>
      <w:r w:rsidR="0032271B" w:rsidRPr="00C35F4C">
        <w:rPr>
          <w:rFonts w:cs="Arial"/>
          <w:i/>
          <w:iCs/>
          <w:szCs w:val="22"/>
        </w:rPr>
        <w:t>Sciences</w:t>
      </w:r>
      <w:r w:rsidR="0032271B">
        <w:t xml:space="preserve"> </w:t>
      </w:r>
      <w:r w:rsidR="00406E1A">
        <w:t xml:space="preserve">compte par exemple la Région Ile-de-France parmi ses possibles soutiens de dissémination. </w:t>
      </w:r>
    </w:p>
    <w:p w14:paraId="205683A1" w14:textId="77777777" w:rsidR="00094F82" w:rsidRDefault="00094F82" w:rsidP="00094F82"/>
    <w:p w14:paraId="3204856B" w14:textId="77777777"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 xml:space="preserve">Open science </w:t>
      </w:r>
    </w:p>
    <w:p w14:paraId="727F1540" w14:textId="77777777" w:rsidR="00094F82" w:rsidRDefault="00094F82" w:rsidP="00094F82"/>
    <w:p w14:paraId="105F235D" w14:textId="3A69CF86" w:rsidR="00094F82" w:rsidRDefault="00094F82" w:rsidP="00094F82">
      <w:r>
        <w:t xml:space="preserve">Une collection HAL spécifique sera créée. Tous les articles produits au cours de la thèse devront y figurer. </w:t>
      </w:r>
      <w:r w:rsidR="0032271B" w:rsidRPr="00C35F4C">
        <w:rPr>
          <w:rFonts w:cs="Arial"/>
          <w:i/>
          <w:iCs/>
          <w:szCs w:val="22"/>
        </w:rPr>
        <w:t xml:space="preserve">Artificial Intelligence for </w:t>
      </w:r>
      <w:r w:rsidR="00790AAB">
        <w:rPr>
          <w:rFonts w:cs="Arial"/>
          <w:i/>
          <w:iCs/>
          <w:szCs w:val="22"/>
        </w:rPr>
        <w:t xml:space="preserve">the </w:t>
      </w:r>
      <w:r w:rsidR="0032271B" w:rsidRPr="00C35F4C">
        <w:rPr>
          <w:rFonts w:cs="Arial"/>
          <w:i/>
          <w:iCs/>
          <w:szCs w:val="22"/>
        </w:rPr>
        <w:t>Sciences</w:t>
      </w:r>
      <w:r w:rsidR="0032271B">
        <w:t xml:space="preserve"> </w:t>
      </w:r>
      <w:r w:rsidR="003A5724">
        <w:t xml:space="preserve">produira un Data Management Plan. </w:t>
      </w:r>
      <w:r>
        <w:t xml:space="preserve"> </w:t>
      </w:r>
    </w:p>
    <w:p w14:paraId="2CDC6042" w14:textId="77777777" w:rsidR="00094F82" w:rsidRDefault="00094F82" w:rsidP="00094F82"/>
    <w:p w14:paraId="1D6583AB" w14:textId="77777777" w:rsidR="00094F82" w:rsidRPr="00992836" w:rsidRDefault="00094F82" w:rsidP="00094F82">
      <w:pPr>
        <w:rPr>
          <w:rFonts w:eastAsiaTheme="majorEastAsia" w:cs="Arial"/>
          <w:b/>
          <w:color w:val="0D0FB3"/>
          <w:kern w:val="24"/>
          <w:sz w:val="28"/>
          <w:szCs w:val="28"/>
        </w:rPr>
      </w:pPr>
      <w:r w:rsidRPr="00992836">
        <w:rPr>
          <w:rFonts w:eastAsiaTheme="majorEastAsia" w:cs="Arial"/>
          <w:b/>
          <w:color w:val="0D0FB3"/>
          <w:kern w:val="24"/>
          <w:sz w:val="28"/>
          <w:szCs w:val="28"/>
        </w:rPr>
        <w:t xml:space="preserve">Innovation </w:t>
      </w:r>
    </w:p>
    <w:p w14:paraId="5A78F9BB" w14:textId="77777777" w:rsidR="00094F82" w:rsidRDefault="00094F82" w:rsidP="00094F82"/>
    <w:p w14:paraId="6E116721" w14:textId="77777777" w:rsidR="00094F82" w:rsidRDefault="00094F82" w:rsidP="00094F82">
      <w:r>
        <w:t xml:space="preserve">Les étudiants pourront bénéficier de formations à l’innovation et à l’entreprenariat. </w:t>
      </w:r>
    </w:p>
    <w:p w14:paraId="2CAE41EB" w14:textId="77777777" w:rsidR="00094F82" w:rsidRPr="000934ED" w:rsidRDefault="00094F82" w:rsidP="00094F82"/>
    <w:p w14:paraId="085EF3DC" w14:textId="77777777" w:rsidR="00094F82" w:rsidRPr="00977CA6" w:rsidRDefault="00094F82" w:rsidP="00977CA6"/>
    <w:sectPr w:rsidR="00094F82" w:rsidRPr="00977CA6" w:rsidSect="00AF125E">
      <w:headerReference w:type="even" r:id="rId11"/>
      <w:footerReference w:type="even" r:id="rId12"/>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0AEE" w16cex:dateUtc="2020-06-02T15:29:00Z"/>
  <w16cex:commentExtensible w16cex:durableId="22810D5D" w16cex:dateUtc="2020-06-02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AB5A" w14:textId="77777777" w:rsidR="009F7203" w:rsidRDefault="009F7203" w:rsidP="003A00F3">
      <w:r>
        <w:separator/>
      </w:r>
    </w:p>
  </w:endnote>
  <w:endnote w:type="continuationSeparator" w:id="0">
    <w:p w14:paraId="4C0793DD" w14:textId="77777777" w:rsidR="009F7203" w:rsidRDefault="009F7203" w:rsidP="003A00F3">
      <w:r>
        <w:continuationSeparator/>
      </w:r>
    </w:p>
  </w:endnote>
  <w:endnote w:type="continuationNotice" w:id="1">
    <w:p w14:paraId="424234FD" w14:textId="77777777" w:rsidR="009F7203" w:rsidRDefault="009F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0306293"/>
      <w:docPartObj>
        <w:docPartGallery w:val="Page Numbers (Bottom of Page)"/>
        <w:docPartUnique/>
      </w:docPartObj>
    </w:sdtPr>
    <w:sdtEndPr>
      <w:rPr>
        <w:rStyle w:val="Numrodepage"/>
      </w:rPr>
    </w:sdtEndPr>
    <w:sdtContent>
      <w:p w14:paraId="70B253CD" w14:textId="77777777" w:rsidR="004236F0" w:rsidRDefault="004236F0" w:rsidP="003A00F3">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45CC7F" w14:textId="77777777" w:rsidR="001F1E46" w:rsidRDefault="001F1E46" w:rsidP="003A00F3">
    <w:pPr>
      <w:pStyle w:val="Pieddepage"/>
      <w:rPr>
        <w:rStyle w:val="Numrodepage"/>
      </w:rPr>
    </w:pPr>
  </w:p>
  <w:p w14:paraId="04C2E2B5"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F7F7" w14:textId="262AFC1A" w:rsidR="001E52FB" w:rsidRDefault="00F77E5D" w:rsidP="003A00F3">
    <w:pPr>
      <w:pStyle w:val="Pieddepage"/>
      <w:rPr>
        <w:noProof/>
        <w:lang w:eastAsia="fr-FR"/>
      </w:rPr>
    </w:pPr>
    <w:r w:rsidRPr="00003639">
      <w:rPr>
        <w:noProof/>
      </w:rPr>
      <w:drawing>
        <wp:anchor distT="0" distB="0" distL="114300" distR="114300" simplePos="0" relativeHeight="251661318" behindDoc="1" locked="0" layoutInCell="1" allowOverlap="1" wp14:anchorId="5A16479D" wp14:editId="4AA69934">
          <wp:simplePos x="0" y="0"/>
          <wp:positionH relativeFrom="margin">
            <wp:align>left</wp:align>
          </wp:positionH>
          <wp:positionV relativeFrom="paragraph">
            <wp:posOffset>-253648</wp:posOffset>
          </wp:positionV>
          <wp:extent cx="845244" cy="581027"/>
          <wp:effectExtent l="0" t="0" r="0" b="0"/>
          <wp:wrapTight wrapText="bothSides">
            <wp:wrapPolygon edited="0">
              <wp:start x="0" y="0"/>
              <wp:lineTo x="0" y="20538"/>
              <wp:lineTo x="20935" y="20538"/>
              <wp:lineTo x="2093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244" cy="581027"/>
                  </a:xfrm>
                  <a:prstGeom prst="rect">
                    <a:avLst/>
                  </a:prstGeom>
                  <a:noFill/>
                  <a:ln>
                    <a:noFill/>
                  </a:ln>
                </pic:spPr>
              </pic:pic>
            </a:graphicData>
          </a:graphic>
        </wp:anchor>
      </w:drawing>
    </w:r>
    <w:r w:rsidR="007A7D91">
      <w:rPr>
        <w:noProof/>
        <w:lang w:eastAsia="fr-FR"/>
      </w:rPr>
      <w:drawing>
        <wp:anchor distT="0" distB="0" distL="114300" distR="114300" simplePos="0" relativeHeight="251658240" behindDoc="1" locked="0" layoutInCell="1" allowOverlap="1" wp14:anchorId="331FFA75" wp14:editId="03B2C39A">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2">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sidR="007A7D91">
      <w:rPr>
        <w:noProof/>
        <w:lang w:eastAsia="fr-FR"/>
      </w:rPr>
      <mc:AlternateContent>
        <mc:Choice Requires="wps">
          <w:drawing>
            <wp:anchor distT="0" distB="0" distL="114300" distR="114300" simplePos="0" relativeHeight="251658245" behindDoc="0" locked="0" layoutInCell="1" allowOverlap="1" wp14:anchorId="39075790" wp14:editId="69B6F42B">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40D1AA27"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679731C" w14:textId="77777777" w:rsidR="00A32151" w:rsidRPr="00B55C0C" w:rsidRDefault="00E65F66"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3C41C3F3"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39075790" id="Zone de texte 33" o:spid="_x0000_s1026" style="position:absolute;left:0;text-align:left;margin-left:515.95pt;margin-top:793.25pt;width:26.1pt;height:26.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CKi2w1VAgAApw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40D1AA27"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4679731C" w14:textId="77777777" w:rsidR="00A32151" w:rsidRPr="00B55C0C" w:rsidRDefault="00FA7BEE"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3C41C3F3" w14:textId="77777777" w:rsidR="00A32151" w:rsidRDefault="00A32151" w:rsidP="003A00F3">
                    <w:pPr>
                      <w:jc w:val="center"/>
                    </w:pPr>
                  </w:p>
                </w:txbxContent>
              </v:textbox>
              <w10:wrap anchorx="page" anchory="page"/>
            </v:oval>
          </w:pict>
        </mc:Fallback>
      </mc:AlternateContent>
    </w:r>
    <w:r w:rsidR="00746CD2">
      <w:rPr>
        <w:noProof/>
        <w:lang w:eastAsia="fr-FR"/>
      </w:rPr>
      <w:tab/>
    </w:r>
  </w:p>
  <w:p w14:paraId="20F377AE" w14:textId="77777777" w:rsidR="0009028C" w:rsidRDefault="00FA093F" w:rsidP="003A00F3">
    <w:pPr>
      <w:pStyle w:val="Pieddepage"/>
    </w:pPr>
    <w:r>
      <w:rPr>
        <w:noProof/>
        <w:lang w:eastAsia="fr-FR"/>
      </w:rPr>
      <w:t xml:space="preserve"> </w:t>
    </w:r>
  </w:p>
  <w:p w14:paraId="3743037C" w14:textId="77777777" w:rsidR="00D92C3C" w:rsidRDefault="00B55C0C" w:rsidP="003A00F3">
    <w:pPr>
      <w:pStyle w:val="Pieddepage"/>
    </w:pPr>
    <w:r>
      <w:rPr>
        <w:noProof/>
        <w:lang w:eastAsia="fr-FR"/>
      </w:rPr>
      <w:t xml:space="preserve"> </w:t>
    </w:r>
    <w:r w:rsidR="000D07C9">
      <w:fldChar w:fldCharType="begin"/>
    </w:r>
    <w:r w:rsidR="000D07C9">
      <w:instrText xml:space="preserve"> AUTOTEXTLIST  \* MERGEFORMAT </w:instrText>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C167" w14:textId="24049BBE" w:rsidR="00DF57C5" w:rsidRDefault="00003639" w:rsidP="003A00F3">
    <w:pPr>
      <w:pStyle w:val="Pieddepage"/>
    </w:pPr>
    <w:r w:rsidRPr="00003639">
      <w:rPr>
        <w:noProof/>
      </w:rPr>
      <w:drawing>
        <wp:anchor distT="0" distB="0" distL="114300" distR="114300" simplePos="0" relativeHeight="251659270" behindDoc="1" locked="0" layoutInCell="1" allowOverlap="1" wp14:anchorId="66B96857" wp14:editId="15F5CE8F">
          <wp:simplePos x="0" y="0"/>
          <wp:positionH relativeFrom="margin">
            <wp:align>left</wp:align>
          </wp:positionH>
          <wp:positionV relativeFrom="paragraph">
            <wp:posOffset>-574685</wp:posOffset>
          </wp:positionV>
          <wp:extent cx="845244" cy="581027"/>
          <wp:effectExtent l="0" t="0" r="0" b="0"/>
          <wp:wrapTight wrapText="bothSides">
            <wp:wrapPolygon edited="0">
              <wp:start x="0" y="0"/>
              <wp:lineTo x="0" y="20538"/>
              <wp:lineTo x="20935" y="20538"/>
              <wp:lineTo x="2093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244" cy="581027"/>
                  </a:xfrm>
                  <a:prstGeom prst="rect">
                    <a:avLst/>
                  </a:prstGeom>
                  <a:noFill/>
                  <a:ln>
                    <a:noFill/>
                  </a:ln>
                </pic:spPr>
              </pic:pic>
            </a:graphicData>
          </a:graphic>
        </wp:anchor>
      </w:drawing>
    </w:r>
    <w:r w:rsidR="00D91086">
      <w:rPr>
        <w:noProof/>
        <w:lang w:eastAsia="fr-FR"/>
      </w:rPr>
      <mc:AlternateContent>
        <mc:Choice Requires="wps">
          <w:drawing>
            <wp:anchor distT="0" distB="0" distL="114300" distR="114300" simplePos="0" relativeHeight="251658243" behindDoc="0" locked="0" layoutInCell="1" allowOverlap="1" wp14:anchorId="3B21D423" wp14:editId="1BD41690">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438EAFFB"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5401FA96" w14:textId="77777777" w:rsidR="00D91086" w:rsidRPr="00B55C0C" w:rsidRDefault="00E65F66"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6AF7347E"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3B21D423" id="Zone de texte 2" o:spid="_x0000_s1028" style="position:absolute;left:0;text-align:left;margin-left:515.95pt;margin-top:793.25pt;width:26.1pt;height:26.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IH9fORVAgAArA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438EAFFB"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5401FA96" w14:textId="77777777" w:rsidR="00D91086" w:rsidRPr="00B55C0C" w:rsidRDefault="00FA7BEE"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6AF7347E"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084B" w14:textId="77777777" w:rsidR="009F7203" w:rsidRDefault="009F7203" w:rsidP="003A00F3">
      <w:r>
        <w:separator/>
      </w:r>
    </w:p>
  </w:footnote>
  <w:footnote w:type="continuationSeparator" w:id="0">
    <w:p w14:paraId="30486565" w14:textId="77777777" w:rsidR="009F7203" w:rsidRDefault="009F7203" w:rsidP="003A00F3">
      <w:r>
        <w:continuationSeparator/>
      </w:r>
    </w:p>
  </w:footnote>
  <w:footnote w:type="continuationNotice" w:id="1">
    <w:p w14:paraId="4F3C2D2F" w14:textId="77777777" w:rsidR="009F7203" w:rsidRDefault="009F7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69203155"/>
      <w:docPartObj>
        <w:docPartGallery w:val="Page Numbers (Top of Page)"/>
        <w:docPartUnique/>
      </w:docPartObj>
    </w:sdtPr>
    <w:sdtEndPr>
      <w:rPr>
        <w:rStyle w:val="Numrodepage"/>
      </w:rPr>
    </w:sdtEndPr>
    <w:sdtContent>
      <w:p w14:paraId="050F7582" w14:textId="77777777" w:rsidR="0009028C" w:rsidRDefault="00C3091B" w:rsidP="003A00F3">
        <w:pPr>
          <w:pStyle w:val="En-tte"/>
          <w:rPr>
            <w:rStyle w:val="Numrodepage"/>
          </w:rPr>
        </w:pPr>
        <w:r>
          <w:rPr>
            <w:noProof/>
          </w:rPr>
          <mc:AlternateContent>
            <mc:Choice Requires="wps">
              <w:drawing>
                <wp:anchor distT="0" distB="0" distL="114300" distR="114300" simplePos="0" relativeHeight="251658246" behindDoc="1" locked="0" layoutInCell="0" allowOverlap="1" wp14:anchorId="1EB474C3" wp14:editId="0BF01244">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512187" id="WordPictureWatermark" o:spid="_x0000_s1026" alt="/Users/mduong/Desktop/modeles-bureautique/filigrane-portrait.pdf" style="position:absolute;margin-left:0;margin-top:0;width:434.6pt;height:615.05pt;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14:paraId="3D1B9ED8"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BD70" w14:textId="77777777" w:rsidR="00AF125E" w:rsidRDefault="00AF125E" w:rsidP="003A00F3">
    <w:pPr>
      <w:pStyle w:val="En-tte"/>
    </w:pPr>
  </w:p>
  <w:p w14:paraId="370548E8" w14:textId="77777777" w:rsidR="00AF125E" w:rsidRDefault="00AF125E" w:rsidP="003A00F3">
    <w:pPr>
      <w:pStyle w:val="En-tte"/>
    </w:pPr>
  </w:p>
  <w:p w14:paraId="60CAB03D" w14:textId="77777777" w:rsidR="00AF125E" w:rsidRDefault="00AF125E" w:rsidP="003A00F3">
    <w:pPr>
      <w:pStyle w:val="En-tte"/>
    </w:pPr>
  </w:p>
  <w:p w14:paraId="5601D306" w14:textId="2CC05957" w:rsidR="0035400C" w:rsidRDefault="00E65F66" w:rsidP="003A00F3">
    <w:pPr>
      <w:pStyle w:val="En-tte"/>
    </w:pPr>
    <w:r w:rsidRPr="00E65F66">
      <w:drawing>
        <wp:inline distT="0" distB="0" distL="0" distR="0" wp14:anchorId="4BB3410E" wp14:editId="279DBDAA">
          <wp:extent cx="3253740" cy="691515"/>
          <wp:effectExtent l="0" t="0" r="0" b="0"/>
          <wp:docPr id="6" name="Image 2">
            <a:extLst xmlns:a="http://schemas.openxmlformats.org/drawingml/2006/main">
              <a:ext uri="{FF2B5EF4-FFF2-40B4-BE49-F238E27FC236}">
                <a16:creationId xmlns:a16="http://schemas.microsoft.com/office/drawing/2014/main" id="{AECBBA41-605A-4B1A-AD86-655960C49B54}"/>
              </a:ext>
            </a:extLst>
          </wp:docPr>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AECBBA41-605A-4B1A-AD86-655960C49B5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691515"/>
                  </a:xfrm>
                  <a:prstGeom prst="rect">
                    <a:avLst/>
                  </a:prstGeom>
                  <a:noFill/>
                  <a:ln>
                    <a:noFill/>
                  </a:ln>
                </pic:spPr>
              </pic:pic>
            </a:graphicData>
          </a:graphic>
        </wp:inline>
      </w:drawing>
    </w:r>
    <w:r w:rsidR="00B74D95" w:rsidRPr="00787CF4">
      <w:rPr>
        <w:noProof/>
      </w:rPr>
      <mc:AlternateContent>
        <mc:Choice Requires="wps">
          <w:drawing>
            <wp:anchor distT="0" distB="0" distL="114300" distR="114300" simplePos="0" relativeHeight="251658241" behindDoc="0" locked="0" layoutInCell="1" allowOverlap="1" wp14:anchorId="2AC2130D" wp14:editId="7261B61B">
              <wp:simplePos x="0" y="0"/>
              <wp:positionH relativeFrom="margin">
                <wp:posOffset>4949989</wp:posOffset>
              </wp:positionH>
              <wp:positionV relativeFrom="page">
                <wp:posOffset>648335</wp:posOffset>
              </wp:positionV>
              <wp:extent cx="1952199" cy="197485"/>
              <wp:effectExtent l="0" t="0" r="3810" b="5715"/>
              <wp:wrapNone/>
              <wp:docPr id="5" name="Zone de texte 5"/>
              <wp:cNvGraphicFramePr/>
              <a:graphic xmlns:a="http://schemas.openxmlformats.org/drawingml/2006/main">
                <a:graphicData uri="http://schemas.microsoft.com/office/word/2010/wordprocessingShape">
                  <wps:wsp>
                    <wps:cNvSpPr txBox="1"/>
                    <wps:spPr>
                      <a:xfrm>
                        <a:off x="0" y="0"/>
                        <a:ext cx="1952199" cy="197485"/>
                      </a:xfrm>
                      <a:prstGeom prst="rect">
                        <a:avLst/>
                      </a:prstGeom>
                      <a:solidFill>
                        <a:srgbClr val="273A88"/>
                      </a:solidFill>
                      <a:ln w="6350">
                        <a:noFill/>
                      </a:ln>
                    </wps:spPr>
                    <wps:txbx>
                      <w:txbxContent>
                        <w:p w14:paraId="27404D35" w14:textId="4AEBE685" w:rsidR="00787CF4" w:rsidRPr="00984DC7" w:rsidRDefault="00E959FA" w:rsidP="003A00F3">
                          <w:pPr>
                            <w:pStyle w:val="Titre5"/>
                          </w:pPr>
                          <w:r w:rsidRPr="00E959FA">
                            <w:t>Appel à projet</w:t>
                          </w:r>
                          <w:r w:rsidR="003436BB">
                            <w: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C2130D" id="_x0000_t202" coordsize="21600,21600" o:spt="202" path="m,l,21600r21600,l21600,xe">
              <v:stroke joinstyle="miter"/>
              <v:path gradientshapeok="t" o:connecttype="rect"/>
            </v:shapetype>
            <v:shape id="Zone de texte 5" o:spid="_x0000_s1027" type="#_x0000_t202" style="position:absolute;left:0;text-align:left;margin-left:389.75pt;margin-top:51.05pt;width:153.7pt;height:1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" fillcolor="#273a88" stroked="f" strokeweight=".5pt">
              <v:textbox inset=",0,,0">
                <w:txbxContent>
                  <w:p w14:paraId="27404D35" w14:textId="4AEBE685" w:rsidR="00787CF4" w:rsidRPr="00984DC7" w:rsidRDefault="00E959FA" w:rsidP="003A00F3">
                    <w:pPr>
                      <w:pStyle w:val="Titre5"/>
                    </w:pPr>
                    <w:r w:rsidRPr="00E959FA">
                      <w:t>Appel à projet</w:t>
                    </w:r>
                    <w:r w:rsidR="003436BB">
                      <w:t>s</w:t>
                    </w:r>
                  </w:p>
                </w:txbxContent>
              </v:textbox>
              <w10:wrap anchorx="margin" anchory="page"/>
            </v:shape>
          </w:pict>
        </mc:Fallback>
      </mc:AlternateContent>
    </w:r>
    <w:r w:rsidR="001A5C07">
      <w:rPr>
        <w:noProof/>
      </w:rPr>
      <w:drawing>
        <wp:anchor distT="0" distB="0" distL="114300" distR="114300" simplePos="0" relativeHeight="251658242" behindDoc="1" locked="1" layoutInCell="1" allowOverlap="1" wp14:anchorId="29942897" wp14:editId="33E5E938">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2">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61D8"/>
    <w:multiLevelType w:val="hybridMultilevel"/>
    <w:tmpl w:val="D7E61D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2"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AB6364F"/>
    <w:multiLevelType w:val="hybridMultilevel"/>
    <w:tmpl w:val="D52C8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E86C54"/>
    <w:multiLevelType w:val="hybridMultilevel"/>
    <w:tmpl w:val="281617C6"/>
    <w:lvl w:ilvl="0" w:tplc="AADAD8BE">
      <w:numFmt w:val="bullet"/>
      <w:lvlText w:val="-"/>
      <w:lvlJc w:val="left"/>
      <w:pPr>
        <w:ind w:left="1440" w:hanging="360"/>
      </w:pPr>
      <w:rPr>
        <w:rFonts w:ascii="Garamond" w:eastAsia="Times New Roman" w:hAnsi="Garamond"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1B24300"/>
    <w:multiLevelType w:val="hybridMultilevel"/>
    <w:tmpl w:val="8A92967C"/>
    <w:lvl w:ilvl="0" w:tplc="AADAD8B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6"/>
  </w:num>
  <w:num w:numId="13">
    <w:abstractNumId w:val="12"/>
  </w:num>
  <w:num w:numId="14">
    <w:abstractNumId w:val="15"/>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gutterAtTop/>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F2"/>
    <w:rsid w:val="0000084B"/>
    <w:rsid w:val="00003639"/>
    <w:rsid w:val="0000611A"/>
    <w:rsid w:val="000104BC"/>
    <w:rsid w:val="00011096"/>
    <w:rsid w:val="00012397"/>
    <w:rsid w:val="0001735E"/>
    <w:rsid w:val="00020355"/>
    <w:rsid w:val="0002234E"/>
    <w:rsid w:val="00022FF0"/>
    <w:rsid w:val="00023D32"/>
    <w:rsid w:val="0002512A"/>
    <w:rsid w:val="00032587"/>
    <w:rsid w:val="000348BB"/>
    <w:rsid w:val="00034C3A"/>
    <w:rsid w:val="0004365F"/>
    <w:rsid w:val="0004376B"/>
    <w:rsid w:val="000477A9"/>
    <w:rsid w:val="000547C8"/>
    <w:rsid w:val="000573F8"/>
    <w:rsid w:val="00071C37"/>
    <w:rsid w:val="00075CCE"/>
    <w:rsid w:val="000760CE"/>
    <w:rsid w:val="00076A06"/>
    <w:rsid w:val="00083C30"/>
    <w:rsid w:val="0009028C"/>
    <w:rsid w:val="000902F7"/>
    <w:rsid w:val="00094CB8"/>
    <w:rsid w:val="00094F82"/>
    <w:rsid w:val="000A082A"/>
    <w:rsid w:val="000A1497"/>
    <w:rsid w:val="000A4228"/>
    <w:rsid w:val="000A450A"/>
    <w:rsid w:val="000A48A9"/>
    <w:rsid w:val="000A562B"/>
    <w:rsid w:val="000B7ECC"/>
    <w:rsid w:val="000C2820"/>
    <w:rsid w:val="000C5884"/>
    <w:rsid w:val="000C5E44"/>
    <w:rsid w:val="000D07C9"/>
    <w:rsid w:val="000D29CA"/>
    <w:rsid w:val="000D6578"/>
    <w:rsid w:val="000E11F6"/>
    <w:rsid w:val="000E1904"/>
    <w:rsid w:val="000E592C"/>
    <w:rsid w:val="000F18DB"/>
    <w:rsid w:val="000F2E54"/>
    <w:rsid w:val="000F45F6"/>
    <w:rsid w:val="000F67E5"/>
    <w:rsid w:val="000F7CE5"/>
    <w:rsid w:val="000F7F55"/>
    <w:rsid w:val="00100573"/>
    <w:rsid w:val="001044F4"/>
    <w:rsid w:val="00111EE4"/>
    <w:rsid w:val="00121169"/>
    <w:rsid w:val="001225E3"/>
    <w:rsid w:val="00123B93"/>
    <w:rsid w:val="00124113"/>
    <w:rsid w:val="0012473A"/>
    <w:rsid w:val="0013134C"/>
    <w:rsid w:val="001322FD"/>
    <w:rsid w:val="00134C34"/>
    <w:rsid w:val="0013762D"/>
    <w:rsid w:val="00140222"/>
    <w:rsid w:val="00150AB5"/>
    <w:rsid w:val="00151B9E"/>
    <w:rsid w:val="00155F68"/>
    <w:rsid w:val="00162B8E"/>
    <w:rsid w:val="001638C7"/>
    <w:rsid w:val="00164DA4"/>
    <w:rsid w:val="00166230"/>
    <w:rsid w:val="001708CA"/>
    <w:rsid w:val="00172AFE"/>
    <w:rsid w:val="0017363A"/>
    <w:rsid w:val="001756A9"/>
    <w:rsid w:val="00175B87"/>
    <w:rsid w:val="00181405"/>
    <w:rsid w:val="00181CD6"/>
    <w:rsid w:val="001820FB"/>
    <w:rsid w:val="00185373"/>
    <w:rsid w:val="0018631C"/>
    <w:rsid w:val="001938B1"/>
    <w:rsid w:val="001945E3"/>
    <w:rsid w:val="001970E2"/>
    <w:rsid w:val="00197DBD"/>
    <w:rsid w:val="001A5C07"/>
    <w:rsid w:val="001A6267"/>
    <w:rsid w:val="001B1847"/>
    <w:rsid w:val="001B31DE"/>
    <w:rsid w:val="001C25C9"/>
    <w:rsid w:val="001C39B9"/>
    <w:rsid w:val="001C4D0B"/>
    <w:rsid w:val="001C77C1"/>
    <w:rsid w:val="001D09D9"/>
    <w:rsid w:val="001D28F7"/>
    <w:rsid w:val="001D4E88"/>
    <w:rsid w:val="001D6609"/>
    <w:rsid w:val="001E1180"/>
    <w:rsid w:val="001E2C75"/>
    <w:rsid w:val="001E52FB"/>
    <w:rsid w:val="001E5565"/>
    <w:rsid w:val="001E7A66"/>
    <w:rsid w:val="001F0503"/>
    <w:rsid w:val="001F0FE0"/>
    <w:rsid w:val="001F18CF"/>
    <w:rsid w:val="001F1E46"/>
    <w:rsid w:val="001F603B"/>
    <w:rsid w:val="00210A31"/>
    <w:rsid w:val="00210F79"/>
    <w:rsid w:val="002114A1"/>
    <w:rsid w:val="00212E61"/>
    <w:rsid w:val="00220374"/>
    <w:rsid w:val="00223484"/>
    <w:rsid w:val="00227BB9"/>
    <w:rsid w:val="002302B4"/>
    <w:rsid w:val="002302DE"/>
    <w:rsid w:val="00231AB4"/>
    <w:rsid w:val="0023361D"/>
    <w:rsid w:val="00233760"/>
    <w:rsid w:val="00242489"/>
    <w:rsid w:val="0024322C"/>
    <w:rsid w:val="002456DC"/>
    <w:rsid w:val="00247A8C"/>
    <w:rsid w:val="00247C0C"/>
    <w:rsid w:val="00253C44"/>
    <w:rsid w:val="00255289"/>
    <w:rsid w:val="0026064E"/>
    <w:rsid w:val="00266D98"/>
    <w:rsid w:val="00273C6A"/>
    <w:rsid w:val="00274446"/>
    <w:rsid w:val="0027702C"/>
    <w:rsid w:val="0028583B"/>
    <w:rsid w:val="002858DA"/>
    <w:rsid w:val="00291849"/>
    <w:rsid w:val="00291CEE"/>
    <w:rsid w:val="002957DA"/>
    <w:rsid w:val="002971B4"/>
    <w:rsid w:val="002A53D2"/>
    <w:rsid w:val="002A5E11"/>
    <w:rsid w:val="002A7144"/>
    <w:rsid w:val="002B0462"/>
    <w:rsid w:val="002B075A"/>
    <w:rsid w:val="002B3064"/>
    <w:rsid w:val="002B5B5E"/>
    <w:rsid w:val="002C551D"/>
    <w:rsid w:val="002C63AE"/>
    <w:rsid w:val="002D04FE"/>
    <w:rsid w:val="002D1DF7"/>
    <w:rsid w:val="002D2820"/>
    <w:rsid w:val="002D2B71"/>
    <w:rsid w:val="002D31F1"/>
    <w:rsid w:val="002D3AB3"/>
    <w:rsid w:val="002D5057"/>
    <w:rsid w:val="002D53D5"/>
    <w:rsid w:val="002D6756"/>
    <w:rsid w:val="002E14CD"/>
    <w:rsid w:val="002E17FB"/>
    <w:rsid w:val="002E3E07"/>
    <w:rsid w:val="002E5DDA"/>
    <w:rsid w:val="002F4B2C"/>
    <w:rsid w:val="002F7D68"/>
    <w:rsid w:val="00304141"/>
    <w:rsid w:val="00304E9D"/>
    <w:rsid w:val="003052E9"/>
    <w:rsid w:val="00305A6D"/>
    <w:rsid w:val="003118C5"/>
    <w:rsid w:val="00317969"/>
    <w:rsid w:val="0032271B"/>
    <w:rsid w:val="0032558A"/>
    <w:rsid w:val="003334B4"/>
    <w:rsid w:val="00333D21"/>
    <w:rsid w:val="00336C7D"/>
    <w:rsid w:val="003436BB"/>
    <w:rsid w:val="00350BBA"/>
    <w:rsid w:val="00353B6B"/>
    <w:rsid w:val="00353FC6"/>
    <w:rsid w:val="0035400C"/>
    <w:rsid w:val="00355567"/>
    <w:rsid w:val="00360DFE"/>
    <w:rsid w:val="00362DB0"/>
    <w:rsid w:val="00363E5D"/>
    <w:rsid w:val="00367062"/>
    <w:rsid w:val="00371392"/>
    <w:rsid w:val="00375B5D"/>
    <w:rsid w:val="0037691C"/>
    <w:rsid w:val="003806CA"/>
    <w:rsid w:val="0038070F"/>
    <w:rsid w:val="00386476"/>
    <w:rsid w:val="003908E7"/>
    <w:rsid w:val="003931BF"/>
    <w:rsid w:val="003949C9"/>
    <w:rsid w:val="003A00F3"/>
    <w:rsid w:val="003A14F7"/>
    <w:rsid w:val="003A5210"/>
    <w:rsid w:val="003A5724"/>
    <w:rsid w:val="003B0EC3"/>
    <w:rsid w:val="003B1496"/>
    <w:rsid w:val="003B72EF"/>
    <w:rsid w:val="003C4D17"/>
    <w:rsid w:val="003D111F"/>
    <w:rsid w:val="003D115A"/>
    <w:rsid w:val="003D2BCA"/>
    <w:rsid w:val="003D4DBA"/>
    <w:rsid w:val="003E1515"/>
    <w:rsid w:val="003E526D"/>
    <w:rsid w:val="003F29E1"/>
    <w:rsid w:val="003F635B"/>
    <w:rsid w:val="00400885"/>
    <w:rsid w:val="00400ED2"/>
    <w:rsid w:val="004058D3"/>
    <w:rsid w:val="004065E9"/>
    <w:rsid w:val="00406E1A"/>
    <w:rsid w:val="004178B7"/>
    <w:rsid w:val="004203B7"/>
    <w:rsid w:val="00420AFB"/>
    <w:rsid w:val="00420D03"/>
    <w:rsid w:val="004223E3"/>
    <w:rsid w:val="004236F0"/>
    <w:rsid w:val="00425CE2"/>
    <w:rsid w:val="004266A5"/>
    <w:rsid w:val="00432733"/>
    <w:rsid w:val="004363EB"/>
    <w:rsid w:val="00443230"/>
    <w:rsid w:val="0044414B"/>
    <w:rsid w:val="00444817"/>
    <w:rsid w:val="004456FE"/>
    <w:rsid w:val="00450A2B"/>
    <w:rsid w:val="00454751"/>
    <w:rsid w:val="004573AA"/>
    <w:rsid w:val="00464002"/>
    <w:rsid w:val="00464ED9"/>
    <w:rsid w:val="00471F07"/>
    <w:rsid w:val="00476ADE"/>
    <w:rsid w:val="004804F8"/>
    <w:rsid w:val="0048715B"/>
    <w:rsid w:val="00487E5C"/>
    <w:rsid w:val="00492099"/>
    <w:rsid w:val="00493F98"/>
    <w:rsid w:val="004951E6"/>
    <w:rsid w:val="0049657E"/>
    <w:rsid w:val="004967AC"/>
    <w:rsid w:val="004A2256"/>
    <w:rsid w:val="004B1F9C"/>
    <w:rsid w:val="004B5E28"/>
    <w:rsid w:val="004C7DFF"/>
    <w:rsid w:val="004D1A33"/>
    <w:rsid w:val="004D48A3"/>
    <w:rsid w:val="004D4FEB"/>
    <w:rsid w:val="004D5259"/>
    <w:rsid w:val="004E04EC"/>
    <w:rsid w:val="004E40EA"/>
    <w:rsid w:val="004E7B27"/>
    <w:rsid w:val="004E7D51"/>
    <w:rsid w:val="004F2A4F"/>
    <w:rsid w:val="004F53C2"/>
    <w:rsid w:val="005029F8"/>
    <w:rsid w:val="005103CC"/>
    <w:rsid w:val="00510E07"/>
    <w:rsid w:val="00514ED8"/>
    <w:rsid w:val="005221E0"/>
    <w:rsid w:val="00522941"/>
    <w:rsid w:val="00522FB2"/>
    <w:rsid w:val="0052458A"/>
    <w:rsid w:val="00525F8D"/>
    <w:rsid w:val="00530C53"/>
    <w:rsid w:val="005311A0"/>
    <w:rsid w:val="005343DB"/>
    <w:rsid w:val="00536754"/>
    <w:rsid w:val="0053694B"/>
    <w:rsid w:val="00543DED"/>
    <w:rsid w:val="00545453"/>
    <w:rsid w:val="005475E1"/>
    <w:rsid w:val="00550BEF"/>
    <w:rsid w:val="0055115E"/>
    <w:rsid w:val="00552383"/>
    <w:rsid w:val="00553AD9"/>
    <w:rsid w:val="00553B12"/>
    <w:rsid w:val="005552C7"/>
    <w:rsid w:val="005577FB"/>
    <w:rsid w:val="00563DB4"/>
    <w:rsid w:val="00564DD7"/>
    <w:rsid w:val="00570BEE"/>
    <w:rsid w:val="00571D96"/>
    <w:rsid w:val="00573FAB"/>
    <w:rsid w:val="0058060E"/>
    <w:rsid w:val="005817BB"/>
    <w:rsid w:val="005826E6"/>
    <w:rsid w:val="0058610D"/>
    <w:rsid w:val="0059151E"/>
    <w:rsid w:val="0059411B"/>
    <w:rsid w:val="00594A84"/>
    <w:rsid w:val="005A4BB7"/>
    <w:rsid w:val="005B29F2"/>
    <w:rsid w:val="005B61BF"/>
    <w:rsid w:val="005B63A1"/>
    <w:rsid w:val="005B6DF5"/>
    <w:rsid w:val="005B7938"/>
    <w:rsid w:val="005C02FF"/>
    <w:rsid w:val="005C521F"/>
    <w:rsid w:val="005C5C73"/>
    <w:rsid w:val="005C6099"/>
    <w:rsid w:val="005C638C"/>
    <w:rsid w:val="005C702C"/>
    <w:rsid w:val="005D6A8F"/>
    <w:rsid w:val="005E1127"/>
    <w:rsid w:val="005E6E16"/>
    <w:rsid w:val="005F67AE"/>
    <w:rsid w:val="006002AA"/>
    <w:rsid w:val="0060049F"/>
    <w:rsid w:val="00603151"/>
    <w:rsid w:val="00607DA3"/>
    <w:rsid w:val="00607FAC"/>
    <w:rsid w:val="006122E6"/>
    <w:rsid w:val="0062033F"/>
    <w:rsid w:val="0062098A"/>
    <w:rsid w:val="0062203D"/>
    <w:rsid w:val="0062250B"/>
    <w:rsid w:val="006236CB"/>
    <w:rsid w:val="00625148"/>
    <w:rsid w:val="0063081D"/>
    <w:rsid w:val="00631530"/>
    <w:rsid w:val="006321DF"/>
    <w:rsid w:val="00641366"/>
    <w:rsid w:val="00641385"/>
    <w:rsid w:val="0064149B"/>
    <w:rsid w:val="006416E7"/>
    <w:rsid w:val="00642CB4"/>
    <w:rsid w:val="00650169"/>
    <w:rsid w:val="006502B5"/>
    <w:rsid w:val="00652145"/>
    <w:rsid w:val="00660289"/>
    <w:rsid w:val="00660A75"/>
    <w:rsid w:val="006610ED"/>
    <w:rsid w:val="00663798"/>
    <w:rsid w:val="00664597"/>
    <w:rsid w:val="006774EC"/>
    <w:rsid w:val="0068022B"/>
    <w:rsid w:val="00683F6D"/>
    <w:rsid w:val="006865BC"/>
    <w:rsid w:val="00690477"/>
    <w:rsid w:val="006937AA"/>
    <w:rsid w:val="00694E0F"/>
    <w:rsid w:val="006A09B7"/>
    <w:rsid w:val="006A4D1D"/>
    <w:rsid w:val="006A5CB8"/>
    <w:rsid w:val="006A6E64"/>
    <w:rsid w:val="006B328D"/>
    <w:rsid w:val="006B3CCA"/>
    <w:rsid w:val="006B4527"/>
    <w:rsid w:val="006B6100"/>
    <w:rsid w:val="006C5988"/>
    <w:rsid w:val="006D6084"/>
    <w:rsid w:val="006D6C84"/>
    <w:rsid w:val="006E30F5"/>
    <w:rsid w:val="006E5237"/>
    <w:rsid w:val="006E589C"/>
    <w:rsid w:val="006E5921"/>
    <w:rsid w:val="006E61D5"/>
    <w:rsid w:val="006F1493"/>
    <w:rsid w:val="006F1FA9"/>
    <w:rsid w:val="006F2399"/>
    <w:rsid w:val="00704BC1"/>
    <w:rsid w:val="00714627"/>
    <w:rsid w:val="00721EDC"/>
    <w:rsid w:val="0072350D"/>
    <w:rsid w:val="007322C2"/>
    <w:rsid w:val="00732F40"/>
    <w:rsid w:val="00733110"/>
    <w:rsid w:val="00734D5E"/>
    <w:rsid w:val="00735120"/>
    <w:rsid w:val="00745133"/>
    <w:rsid w:val="00746CD2"/>
    <w:rsid w:val="00747A4A"/>
    <w:rsid w:val="00754CDA"/>
    <w:rsid w:val="00765433"/>
    <w:rsid w:val="0076640B"/>
    <w:rsid w:val="007674FA"/>
    <w:rsid w:val="007770D9"/>
    <w:rsid w:val="00783E68"/>
    <w:rsid w:val="00787358"/>
    <w:rsid w:val="00787CF4"/>
    <w:rsid w:val="00790AAB"/>
    <w:rsid w:val="007A007F"/>
    <w:rsid w:val="007A2B7E"/>
    <w:rsid w:val="007A36ED"/>
    <w:rsid w:val="007A7D91"/>
    <w:rsid w:val="007B0C69"/>
    <w:rsid w:val="007B50D6"/>
    <w:rsid w:val="007B7575"/>
    <w:rsid w:val="007C3748"/>
    <w:rsid w:val="007C3C4B"/>
    <w:rsid w:val="007C3F72"/>
    <w:rsid w:val="007D4B16"/>
    <w:rsid w:val="007E05AF"/>
    <w:rsid w:val="007E33D6"/>
    <w:rsid w:val="007E55D6"/>
    <w:rsid w:val="007E5C20"/>
    <w:rsid w:val="007E7A05"/>
    <w:rsid w:val="007F1BDB"/>
    <w:rsid w:val="007F372D"/>
    <w:rsid w:val="007F407E"/>
    <w:rsid w:val="00802832"/>
    <w:rsid w:val="00804CA2"/>
    <w:rsid w:val="00805082"/>
    <w:rsid w:val="00812082"/>
    <w:rsid w:val="0082042A"/>
    <w:rsid w:val="0082084B"/>
    <w:rsid w:val="0082222C"/>
    <w:rsid w:val="00822481"/>
    <w:rsid w:val="00822601"/>
    <w:rsid w:val="00824F32"/>
    <w:rsid w:val="00827365"/>
    <w:rsid w:val="00831778"/>
    <w:rsid w:val="00834531"/>
    <w:rsid w:val="008414BC"/>
    <w:rsid w:val="00841873"/>
    <w:rsid w:val="00843AEB"/>
    <w:rsid w:val="00844459"/>
    <w:rsid w:val="00846214"/>
    <w:rsid w:val="00846E25"/>
    <w:rsid w:val="00847D9F"/>
    <w:rsid w:val="008519B5"/>
    <w:rsid w:val="00852ACD"/>
    <w:rsid w:val="0085602A"/>
    <w:rsid w:val="008602C7"/>
    <w:rsid w:val="00861CF4"/>
    <w:rsid w:val="00862E94"/>
    <w:rsid w:val="0087604D"/>
    <w:rsid w:val="00880BD0"/>
    <w:rsid w:val="00887A82"/>
    <w:rsid w:val="00887CC8"/>
    <w:rsid w:val="0089190C"/>
    <w:rsid w:val="00893AFE"/>
    <w:rsid w:val="00895202"/>
    <w:rsid w:val="00896094"/>
    <w:rsid w:val="008A1672"/>
    <w:rsid w:val="008A334A"/>
    <w:rsid w:val="008C0DAC"/>
    <w:rsid w:val="008C3AB4"/>
    <w:rsid w:val="008C7916"/>
    <w:rsid w:val="008C7DB8"/>
    <w:rsid w:val="008D074C"/>
    <w:rsid w:val="008D35EC"/>
    <w:rsid w:val="008D5B87"/>
    <w:rsid w:val="008D6847"/>
    <w:rsid w:val="008E013E"/>
    <w:rsid w:val="008E0484"/>
    <w:rsid w:val="008E3A3F"/>
    <w:rsid w:val="008E3F04"/>
    <w:rsid w:val="008E76C5"/>
    <w:rsid w:val="008F45FA"/>
    <w:rsid w:val="008F4642"/>
    <w:rsid w:val="008F6EE7"/>
    <w:rsid w:val="009019FA"/>
    <w:rsid w:val="00902F27"/>
    <w:rsid w:val="00903B6A"/>
    <w:rsid w:val="00907639"/>
    <w:rsid w:val="00910913"/>
    <w:rsid w:val="009141A8"/>
    <w:rsid w:val="009160C9"/>
    <w:rsid w:val="00917608"/>
    <w:rsid w:val="009207C9"/>
    <w:rsid w:val="009219AC"/>
    <w:rsid w:val="00925411"/>
    <w:rsid w:val="00936A7E"/>
    <w:rsid w:val="00941A51"/>
    <w:rsid w:val="00942C3A"/>
    <w:rsid w:val="00946BB9"/>
    <w:rsid w:val="00951D1B"/>
    <w:rsid w:val="0095576D"/>
    <w:rsid w:val="00955A6A"/>
    <w:rsid w:val="00960600"/>
    <w:rsid w:val="00961BB3"/>
    <w:rsid w:val="00964D0A"/>
    <w:rsid w:val="00965E17"/>
    <w:rsid w:val="0097032E"/>
    <w:rsid w:val="00971F54"/>
    <w:rsid w:val="009725E5"/>
    <w:rsid w:val="00975592"/>
    <w:rsid w:val="0097584B"/>
    <w:rsid w:val="00976D73"/>
    <w:rsid w:val="00977CA6"/>
    <w:rsid w:val="00982175"/>
    <w:rsid w:val="009831F5"/>
    <w:rsid w:val="00983AD1"/>
    <w:rsid w:val="00984DC7"/>
    <w:rsid w:val="009912A9"/>
    <w:rsid w:val="00992836"/>
    <w:rsid w:val="00993B0B"/>
    <w:rsid w:val="00993BBF"/>
    <w:rsid w:val="0099453B"/>
    <w:rsid w:val="0099523E"/>
    <w:rsid w:val="009A535D"/>
    <w:rsid w:val="009B47F3"/>
    <w:rsid w:val="009C14B9"/>
    <w:rsid w:val="009C20E1"/>
    <w:rsid w:val="009C312E"/>
    <w:rsid w:val="009C35B5"/>
    <w:rsid w:val="009C6412"/>
    <w:rsid w:val="009C674F"/>
    <w:rsid w:val="009D1D99"/>
    <w:rsid w:val="009D5159"/>
    <w:rsid w:val="009D6272"/>
    <w:rsid w:val="009F028D"/>
    <w:rsid w:val="009F1A18"/>
    <w:rsid w:val="009F2AAE"/>
    <w:rsid w:val="009F339D"/>
    <w:rsid w:val="009F51BD"/>
    <w:rsid w:val="009F53BC"/>
    <w:rsid w:val="009F7203"/>
    <w:rsid w:val="00A01B1A"/>
    <w:rsid w:val="00A056D8"/>
    <w:rsid w:val="00A114A1"/>
    <w:rsid w:val="00A114BF"/>
    <w:rsid w:val="00A11686"/>
    <w:rsid w:val="00A14BA1"/>
    <w:rsid w:val="00A14DAF"/>
    <w:rsid w:val="00A162C0"/>
    <w:rsid w:val="00A31E4A"/>
    <w:rsid w:val="00A32151"/>
    <w:rsid w:val="00A34C53"/>
    <w:rsid w:val="00A34D96"/>
    <w:rsid w:val="00A40679"/>
    <w:rsid w:val="00A4183E"/>
    <w:rsid w:val="00A42E97"/>
    <w:rsid w:val="00A46C92"/>
    <w:rsid w:val="00A46EE6"/>
    <w:rsid w:val="00A47340"/>
    <w:rsid w:val="00A6715F"/>
    <w:rsid w:val="00A73823"/>
    <w:rsid w:val="00A80F34"/>
    <w:rsid w:val="00A86C4E"/>
    <w:rsid w:val="00A90503"/>
    <w:rsid w:val="00AA0468"/>
    <w:rsid w:val="00AA3359"/>
    <w:rsid w:val="00AA3F71"/>
    <w:rsid w:val="00AB6E07"/>
    <w:rsid w:val="00AB7033"/>
    <w:rsid w:val="00AB7066"/>
    <w:rsid w:val="00AC1FFC"/>
    <w:rsid w:val="00AC3F58"/>
    <w:rsid w:val="00AE7810"/>
    <w:rsid w:val="00AF125E"/>
    <w:rsid w:val="00AF3F9A"/>
    <w:rsid w:val="00AF5BC0"/>
    <w:rsid w:val="00B12863"/>
    <w:rsid w:val="00B141BB"/>
    <w:rsid w:val="00B146EE"/>
    <w:rsid w:val="00B31343"/>
    <w:rsid w:val="00B32E66"/>
    <w:rsid w:val="00B46BBC"/>
    <w:rsid w:val="00B51A14"/>
    <w:rsid w:val="00B53812"/>
    <w:rsid w:val="00B55C0C"/>
    <w:rsid w:val="00B60EDB"/>
    <w:rsid w:val="00B65EDD"/>
    <w:rsid w:val="00B7025C"/>
    <w:rsid w:val="00B743A3"/>
    <w:rsid w:val="00B74D95"/>
    <w:rsid w:val="00B80963"/>
    <w:rsid w:val="00B83AEC"/>
    <w:rsid w:val="00B8419C"/>
    <w:rsid w:val="00B90533"/>
    <w:rsid w:val="00B92993"/>
    <w:rsid w:val="00B93471"/>
    <w:rsid w:val="00B935EC"/>
    <w:rsid w:val="00BA2D96"/>
    <w:rsid w:val="00BA5647"/>
    <w:rsid w:val="00BA6757"/>
    <w:rsid w:val="00BA6AE4"/>
    <w:rsid w:val="00BA70B1"/>
    <w:rsid w:val="00BB08F9"/>
    <w:rsid w:val="00BB2668"/>
    <w:rsid w:val="00BB2686"/>
    <w:rsid w:val="00BB2705"/>
    <w:rsid w:val="00BB2BFD"/>
    <w:rsid w:val="00BC0DBD"/>
    <w:rsid w:val="00BC16A0"/>
    <w:rsid w:val="00BC1BAB"/>
    <w:rsid w:val="00BC1EBA"/>
    <w:rsid w:val="00BC28CE"/>
    <w:rsid w:val="00BD3893"/>
    <w:rsid w:val="00BD3CCF"/>
    <w:rsid w:val="00BD5757"/>
    <w:rsid w:val="00BD6573"/>
    <w:rsid w:val="00BD783B"/>
    <w:rsid w:val="00BE50C2"/>
    <w:rsid w:val="00BE5C5B"/>
    <w:rsid w:val="00BE7A54"/>
    <w:rsid w:val="00BF08E5"/>
    <w:rsid w:val="00BF234A"/>
    <w:rsid w:val="00BF3EAC"/>
    <w:rsid w:val="00BF5616"/>
    <w:rsid w:val="00BF689F"/>
    <w:rsid w:val="00BF6F68"/>
    <w:rsid w:val="00C03A9F"/>
    <w:rsid w:val="00C06611"/>
    <w:rsid w:val="00C11449"/>
    <w:rsid w:val="00C11517"/>
    <w:rsid w:val="00C16935"/>
    <w:rsid w:val="00C16D9E"/>
    <w:rsid w:val="00C2287F"/>
    <w:rsid w:val="00C27769"/>
    <w:rsid w:val="00C3091B"/>
    <w:rsid w:val="00C33422"/>
    <w:rsid w:val="00C360C8"/>
    <w:rsid w:val="00C42986"/>
    <w:rsid w:val="00C46F48"/>
    <w:rsid w:val="00C53AEB"/>
    <w:rsid w:val="00C571CD"/>
    <w:rsid w:val="00C604AC"/>
    <w:rsid w:val="00C722CF"/>
    <w:rsid w:val="00C73723"/>
    <w:rsid w:val="00C819B0"/>
    <w:rsid w:val="00C838E5"/>
    <w:rsid w:val="00C8591B"/>
    <w:rsid w:val="00CA09F7"/>
    <w:rsid w:val="00CA2D47"/>
    <w:rsid w:val="00CA5DC8"/>
    <w:rsid w:val="00CB097C"/>
    <w:rsid w:val="00CB10C8"/>
    <w:rsid w:val="00CB5133"/>
    <w:rsid w:val="00CC469E"/>
    <w:rsid w:val="00CC46AE"/>
    <w:rsid w:val="00CC4747"/>
    <w:rsid w:val="00CC56FE"/>
    <w:rsid w:val="00CC5DEE"/>
    <w:rsid w:val="00CC6AF4"/>
    <w:rsid w:val="00CD2BFC"/>
    <w:rsid w:val="00CD47B7"/>
    <w:rsid w:val="00CD693B"/>
    <w:rsid w:val="00CD7697"/>
    <w:rsid w:val="00CE5C30"/>
    <w:rsid w:val="00CE6E82"/>
    <w:rsid w:val="00CF023D"/>
    <w:rsid w:val="00CF0294"/>
    <w:rsid w:val="00CF1809"/>
    <w:rsid w:val="00CF4483"/>
    <w:rsid w:val="00CF544D"/>
    <w:rsid w:val="00CF7BF2"/>
    <w:rsid w:val="00D11DEF"/>
    <w:rsid w:val="00D1615C"/>
    <w:rsid w:val="00D16E64"/>
    <w:rsid w:val="00D17CB6"/>
    <w:rsid w:val="00D2624F"/>
    <w:rsid w:val="00D26DB2"/>
    <w:rsid w:val="00D32AFF"/>
    <w:rsid w:val="00D32CEA"/>
    <w:rsid w:val="00D3433B"/>
    <w:rsid w:val="00D37F04"/>
    <w:rsid w:val="00D40DE6"/>
    <w:rsid w:val="00D41B55"/>
    <w:rsid w:val="00D43484"/>
    <w:rsid w:val="00D44078"/>
    <w:rsid w:val="00D5001A"/>
    <w:rsid w:val="00D50965"/>
    <w:rsid w:val="00D50F9D"/>
    <w:rsid w:val="00D514C8"/>
    <w:rsid w:val="00D51AED"/>
    <w:rsid w:val="00D52BDB"/>
    <w:rsid w:val="00D56644"/>
    <w:rsid w:val="00D6063F"/>
    <w:rsid w:val="00D6456F"/>
    <w:rsid w:val="00D65683"/>
    <w:rsid w:val="00D702ED"/>
    <w:rsid w:val="00D7480B"/>
    <w:rsid w:val="00D75BEA"/>
    <w:rsid w:val="00D76CFB"/>
    <w:rsid w:val="00D77A7F"/>
    <w:rsid w:val="00D80F0F"/>
    <w:rsid w:val="00D810C9"/>
    <w:rsid w:val="00D81A87"/>
    <w:rsid w:val="00D84B7A"/>
    <w:rsid w:val="00D852FA"/>
    <w:rsid w:val="00D870CE"/>
    <w:rsid w:val="00D87B2B"/>
    <w:rsid w:val="00D87CB3"/>
    <w:rsid w:val="00D91086"/>
    <w:rsid w:val="00D92C3C"/>
    <w:rsid w:val="00D92D02"/>
    <w:rsid w:val="00DA2BCD"/>
    <w:rsid w:val="00DA3C8A"/>
    <w:rsid w:val="00DA7694"/>
    <w:rsid w:val="00DB1E34"/>
    <w:rsid w:val="00DC0F01"/>
    <w:rsid w:val="00DC3055"/>
    <w:rsid w:val="00DD1A7C"/>
    <w:rsid w:val="00DD1D73"/>
    <w:rsid w:val="00DE0E93"/>
    <w:rsid w:val="00DE0F80"/>
    <w:rsid w:val="00DE517F"/>
    <w:rsid w:val="00DE5641"/>
    <w:rsid w:val="00DE57EB"/>
    <w:rsid w:val="00DF111D"/>
    <w:rsid w:val="00DF57C5"/>
    <w:rsid w:val="00DF7184"/>
    <w:rsid w:val="00E027E7"/>
    <w:rsid w:val="00E028D3"/>
    <w:rsid w:val="00E07085"/>
    <w:rsid w:val="00E075D6"/>
    <w:rsid w:val="00E07A19"/>
    <w:rsid w:val="00E110FF"/>
    <w:rsid w:val="00E113B1"/>
    <w:rsid w:val="00E1258D"/>
    <w:rsid w:val="00E12D23"/>
    <w:rsid w:val="00E13465"/>
    <w:rsid w:val="00E17E6D"/>
    <w:rsid w:val="00E21963"/>
    <w:rsid w:val="00E24148"/>
    <w:rsid w:val="00E24C94"/>
    <w:rsid w:val="00E31477"/>
    <w:rsid w:val="00E35EDB"/>
    <w:rsid w:val="00E42DE6"/>
    <w:rsid w:val="00E4451E"/>
    <w:rsid w:val="00E5163D"/>
    <w:rsid w:val="00E5519C"/>
    <w:rsid w:val="00E61E56"/>
    <w:rsid w:val="00E6295F"/>
    <w:rsid w:val="00E6301C"/>
    <w:rsid w:val="00E63578"/>
    <w:rsid w:val="00E64CA6"/>
    <w:rsid w:val="00E65F66"/>
    <w:rsid w:val="00E66DF8"/>
    <w:rsid w:val="00E707A6"/>
    <w:rsid w:val="00E72DFF"/>
    <w:rsid w:val="00E743DC"/>
    <w:rsid w:val="00E75F51"/>
    <w:rsid w:val="00E8704D"/>
    <w:rsid w:val="00E90744"/>
    <w:rsid w:val="00E92DFB"/>
    <w:rsid w:val="00E959FA"/>
    <w:rsid w:val="00EA0453"/>
    <w:rsid w:val="00EA3F10"/>
    <w:rsid w:val="00EB00C1"/>
    <w:rsid w:val="00EB1FD7"/>
    <w:rsid w:val="00EB3EB0"/>
    <w:rsid w:val="00EB55D7"/>
    <w:rsid w:val="00ED1914"/>
    <w:rsid w:val="00EE47A8"/>
    <w:rsid w:val="00EF556C"/>
    <w:rsid w:val="00F00DE2"/>
    <w:rsid w:val="00F0572F"/>
    <w:rsid w:val="00F06985"/>
    <w:rsid w:val="00F10D9E"/>
    <w:rsid w:val="00F11A0E"/>
    <w:rsid w:val="00F12192"/>
    <w:rsid w:val="00F14530"/>
    <w:rsid w:val="00F15244"/>
    <w:rsid w:val="00F15305"/>
    <w:rsid w:val="00F16588"/>
    <w:rsid w:val="00F21552"/>
    <w:rsid w:val="00F23BDE"/>
    <w:rsid w:val="00F24818"/>
    <w:rsid w:val="00F24DB0"/>
    <w:rsid w:val="00F27670"/>
    <w:rsid w:val="00F306DB"/>
    <w:rsid w:val="00F3089D"/>
    <w:rsid w:val="00F33949"/>
    <w:rsid w:val="00F40652"/>
    <w:rsid w:val="00F40ACA"/>
    <w:rsid w:val="00F45DED"/>
    <w:rsid w:val="00F47C8C"/>
    <w:rsid w:val="00F5002F"/>
    <w:rsid w:val="00F50050"/>
    <w:rsid w:val="00F53422"/>
    <w:rsid w:val="00F6026A"/>
    <w:rsid w:val="00F6122F"/>
    <w:rsid w:val="00F658E9"/>
    <w:rsid w:val="00F713A2"/>
    <w:rsid w:val="00F77E5D"/>
    <w:rsid w:val="00F811F9"/>
    <w:rsid w:val="00F83655"/>
    <w:rsid w:val="00F8477B"/>
    <w:rsid w:val="00F855F2"/>
    <w:rsid w:val="00F860EC"/>
    <w:rsid w:val="00F90890"/>
    <w:rsid w:val="00F910CE"/>
    <w:rsid w:val="00F91253"/>
    <w:rsid w:val="00F91959"/>
    <w:rsid w:val="00F95D39"/>
    <w:rsid w:val="00FA037F"/>
    <w:rsid w:val="00FA093F"/>
    <w:rsid w:val="00FA0DB7"/>
    <w:rsid w:val="00FA4A82"/>
    <w:rsid w:val="00FA6074"/>
    <w:rsid w:val="00FA6315"/>
    <w:rsid w:val="00FA7BEE"/>
    <w:rsid w:val="00FB07B2"/>
    <w:rsid w:val="00FB3205"/>
    <w:rsid w:val="00FC0991"/>
    <w:rsid w:val="00FC54B4"/>
    <w:rsid w:val="00FD05B0"/>
    <w:rsid w:val="00FD2FA2"/>
    <w:rsid w:val="00FD4257"/>
    <w:rsid w:val="00FD45AA"/>
    <w:rsid w:val="00FE140D"/>
    <w:rsid w:val="00FE2494"/>
    <w:rsid w:val="00FE2F6F"/>
    <w:rsid w:val="00FF02D0"/>
    <w:rsid w:val="00FF6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C37E0"/>
  <w15:chartTrackingRefBased/>
  <w15:docId w15:val="{20F9FBD1-2217-40F0-9D02-08E3EBF3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233760"/>
    <w:pPr>
      <w:jc w:val="left"/>
      <w:outlineLvl w:val="1"/>
    </w:pPr>
    <w:rPr>
      <w:rFonts w:cs="Arial"/>
      <w:i/>
      <w:color w:val="0D0FB3"/>
      <w:sz w:val="24"/>
      <w:szCs w:val="28"/>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6">
    <w:name w:val="heading 6"/>
    <w:basedOn w:val="Normal"/>
    <w:next w:val="Normal"/>
    <w:link w:val="Titre6Car"/>
    <w:uiPriority w:val="9"/>
    <w:semiHidden/>
    <w:unhideWhenUsed/>
    <w:qFormat/>
    <w:rsid w:val="00023D32"/>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233760"/>
    <w:rPr>
      <w:rFonts w:ascii="Arial" w:hAnsi="Arial" w:cs="Arial"/>
      <w:i/>
      <w:color w:val="0D0FB3"/>
      <w:szCs w:val="28"/>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character" w:customStyle="1" w:styleId="Titre6Car">
    <w:name w:val="Titre 6 Car"/>
    <w:basedOn w:val="Policepardfaut"/>
    <w:link w:val="Titre6"/>
    <w:uiPriority w:val="9"/>
    <w:semiHidden/>
    <w:rsid w:val="00023D32"/>
    <w:rPr>
      <w:rFonts w:asciiTheme="majorHAnsi" w:eastAsiaTheme="majorEastAsia" w:hAnsiTheme="majorHAnsi" w:cstheme="majorBidi"/>
      <w:color w:val="1F3763" w:themeColor="accent1" w:themeShade="7F"/>
      <w:sz w:val="22"/>
    </w:rPr>
  </w:style>
  <w:style w:type="table" w:customStyle="1" w:styleId="TableauNorm">
    <w:name w:val="Tableau Norm"/>
    <w:uiPriority w:val="99"/>
    <w:semiHidden/>
    <w:rsid w:val="00023D32"/>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styleId="Lienhypertexte">
    <w:name w:val="Hyperlink"/>
    <w:basedOn w:val="Policepardfaut"/>
    <w:uiPriority w:val="99"/>
    <w:unhideWhenUsed/>
    <w:rsid w:val="00023D32"/>
    <w:rPr>
      <w:color w:val="0563C1" w:themeColor="hyperlink"/>
      <w:u w:val="single"/>
    </w:rPr>
  </w:style>
  <w:style w:type="character" w:styleId="Mentionnonrsolue">
    <w:name w:val="Unresolved Mention"/>
    <w:basedOn w:val="Policepardfaut"/>
    <w:uiPriority w:val="99"/>
    <w:rsid w:val="009D1D99"/>
    <w:rPr>
      <w:color w:val="605E5C"/>
      <w:shd w:val="clear" w:color="auto" w:fill="E1DFDD"/>
    </w:rPr>
  </w:style>
  <w:style w:type="paragraph" w:styleId="Textedebulles">
    <w:name w:val="Balloon Text"/>
    <w:basedOn w:val="Normal"/>
    <w:link w:val="TextedebullesCar"/>
    <w:uiPriority w:val="99"/>
    <w:semiHidden/>
    <w:unhideWhenUsed/>
    <w:rsid w:val="003F63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35B"/>
    <w:rPr>
      <w:rFonts w:ascii="Segoe UI" w:hAnsi="Segoe UI" w:cs="Segoe UI"/>
      <w:color w:val="000000" w:themeColor="text1"/>
      <w:sz w:val="18"/>
      <w:szCs w:val="18"/>
    </w:rPr>
  </w:style>
  <w:style w:type="character" w:styleId="Marquedecommentaire">
    <w:name w:val="annotation reference"/>
    <w:basedOn w:val="Policepardfaut"/>
    <w:uiPriority w:val="99"/>
    <w:semiHidden/>
    <w:unhideWhenUsed/>
    <w:rsid w:val="003436BB"/>
    <w:rPr>
      <w:sz w:val="16"/>
      <w:szCs w:val="16"/>
    </w:rPr>
  </w:style>
  <w:style w:type="paragraph" w:styleId="Commentaire">
    <w:name w:val="annotation text"/>
    <w:basedOn w:val="Normal"/>
    <w:link w:val="CommentaireCar"/>
    <w:uiPriority w:val="99"/>
    <w:unhideWhenUsed/>
    <w:rsid w:val="003436BB"/>
    <w:rPr>
      <w:sz w:val="20"/>
      <w:szCs w:val="20"/>
    </w:rPr>
  </w:style>
  <w:style w:type="character" w:customStyle="1" w:styleId="CommentaireCar">
    <w:name w:val="Commentaire Car"/>
    <w:basedOn w:val="Policepardfaut"/>
    <w:link w:val="Commentaire"/>
    <w:uiPriority w:val="99"/>
    <w:rsid w:val="003436BB"/>
    <w:rPr>
      <w:rFonts w:ascii="Arial" w:hAnsi="Arial"/>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3436BB"/>
    <w:rPr>
      <w:b/>
      <w:bCs/>
    </w:rPr>
  </w:style>
  <w:style w:type="character" w:customStyle="1" w:styleId="ObjetducommentaireCar">
    <w:name w:val="Objet du commentaire Car"/>
    <w:basedOn w:val="CommentaireCar"/>
    <w:link w:val="Objetducommentaire"/>
    <w:uiPriority w:val="99"/>
    <w:semiHidden/>
    <w:rsid w:val="003436BB"/>
    <w:rPr>
      <w:rFonts w:ascii="Arial" w:hAnsi="Arial"/>
      <w:b/>
      <w:bCs/>
      <w:color w:val="000000" w:themeColor="text1"/>
      <w:sz w:val="20"/>
      <w:szCs w:val="20"/>
    </w:rPr>
  </w:style>
  <w:style w:type="paragraph" w:customStyle="1" w:styleId="Default">
    <w:name w:val="Default"/>
    <w:rsid w:val="002C63AE"/>
    <w:pPr>
      <w:autoSpaceDE w:val="0"/>
      <w:autoSpaceDN w:val="0"/>
      <w:adjustRightInd w:val="0"/>
    </w:pPr>
    <w:rPr>
      <w:rFonts w:ascii="Times New Roman" w:hAnsi="Times New Roman" w:cs="Times New Roman"/>
      <w:color w:val="000000"/>
    </w:rPr>
  </w:style>
  <w:style w:type="paragraph" w:styleId="Rvision">
    <w:name w:val="Revision"/>
    <w:hidden/>
    <w:uiPriority w:val="99"/>
    <w:semiHidden/>
    <w:rsid w:val="00F14530"/>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246311122">
      <w:bodyDiv w:val="1"/>
      <w:marLeft w:val="0"/>
      <w:marRight w:val="0"/>
      <w:marTop w:val="0"/>
      <w:marBottom w:val="0"/>
      <w:divBdr>
        <w:top w:val="none" w:sz="0" w:space="0" w:color="auto"/>
        <w:left w:val="none" w:sz="0" w:space="0" w:color="auto"/>
        <w:bottom w:val="none" w:sz="0" w:space="0" w:color="auto"/>
        <w:right w:val="none" w:sz="0" w:space="0" w:color="auto"/>
      </w:divBdr>
    </w:div>
    <w:div w:id="271474388">
      <w:bodyDiv w:val="1"/>
      <w:marLeft w:val="0"/>
      <w:marRight w:val="0"/>
      <w:marTop w:val="0"/>
      <w:marBottom w:val="0"/>
      <w:divBdr>
        <w:top w:val="none" w:sz="0" w:space="0" w:color="auto"/>
        <w:left w:val="none" w:sz="0" w:space="0" w:color="auto"/>
        <w:bottom w:val="none" w:sz="0" w:space="0" w:color="auto"/>
        <w:right w:val="none" w:sz="0" w:space="0" w:color="auto"/>
      </w:divBdr>
    </w:div>
    <w:div w:id="510338668">
      <w:bodyDiv w:val="1"/>
      <w:marLeft w:val="0"/>
      <w:marRight w:val="0"/>
      <w:marTop w:val="0"/>
      <w:marBottom w:val="0"/>
      <w:divBdr>
        <w:top w:val="none" w:sz="0" w:space="0" w:color="auto"/>
        <w:left w:val="none" w:sz="0" w:space="0" w:color="auto"/>
        <w:bottom w:val="none" w:sz="0" w:space="0" w:color="auto"/>
        <w:right w:val="none" w:sz="0" w:space="0" w:color="auto"/>
      </w:divBdr>
    </w:div>
    <w:div w:id="612830207">
      <w:bodyDiv w:val="1"/>
      <w:marLeft w:val="0"/>
      <w:marRight w:val="0"/>
      <w:marTop w:val="0"/>
      <w:marBottom w:val="0"/>
      <w:divBdr>
        <w:top w:val="none" w:sz="0" w:space="0" w:color="auto"/>
        <w:left w:val="none" w:sz="0" w:space="0" w:color="auto"/>
        <w:bottom w:val="none" w:sz="0" w:space="0" w:color="auto"/>
        <w:right w:val="none" w:sz="0" w:space="0" w:color="auto"/>
      </w:divBdr>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3714">
      <w:bodyDiv w:val="1"/>
      <w:marLeft w:val="0"/>
      <w:marRight w:val="0"/>
      <w:marTop w:val="0"/>
      <w:marBottom w:val="0"/>
      <w:divBdr>
        <w:top w:val="none" w:sz="0" w:space="0" w:color="auto"/>
        <w:left w:val="none" w:sz="0" w:space="0" w:color="auto"/>
        <w:bottom w:val="none" w:sz="0" w:space="0" w:color="auto"/>
        <w:right w:val="none" w:sz="0" w:space="0" w:color="auto"/>
      </w:divBdr>
    </w:div>
    <w:div w:id="1185754105">
      <w:bodyDiv w:val="1"/>
      <w:marLeft w:val="0"/>
      <w:marRight w:val="0"/>
      <w:marTop w:val="0"/>
      <w:marBottom w:val="0"/>
      <w:divBdr>
        <w:top w:val="none" w:sz="0" w:space="0" w:color="auto"/>
        <w:left w:val="none" w:sz="0" w:space="0" w:color="auto"/>
        <w:bottom w:val="none" w:sz="0" w:space="0" w:color="auto"/>
        <w:right w:val="none" w:sz="0" w:space="0" w:color="auto"/>
      </w:divBdr>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emond\Desktop\Bureautique_PSL\PSL_Compte-rend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CC775F7B5EE43991EB8127DFCD217" ma:contentTypeVersion="12" ma:contentTypeDescription="Crée un document." ma:contentTypeScope="" ma:versionID="f74d3dbf691526b0d7d4cba35a67ffd7">
  <xsd:schema xmlns:xsd="http://www.w3.org/2001/XMLSchema" xmlns:xs="http://www.w3.org/2001/XMLSchema" xmlns:p="http://schemas.microsoft.com/office/2006/metadata/properties" xmlns:ns3="da57a581-1272-4545-9afe-9b71488ee5f5" xmlns:ns4="a4c847cb-e997-4ba6-8614-33c6b2e57d1b" targetNamespace="http://schemas.microsoft.com/office/2006/metadata/properties" ma:root="true" ma:fieldsID="98a7eb938afe3ea91579cf4a37ba6e0f" ns3:_="" ns4:_="">
    <xsd:import namespace="da57a581-1272-4545-9afe-9b71488ee5f5"/>
    <xsd:import namespace="a4c847cb-e997-4ba6-8614-33c6b2e57d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7a581-1272-4545-9afe-9b71488ee5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847cb-e997-4ba6-8614-33c6b2e57d1b"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element name="SharingHintHash" ma:index="13"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B478-B106-4A12-9665-A4D58E9E250D}">
  <ds:schemaRefs>
    <ds:schemaRef ds:uri="http://schemas.microsoft.com/sharepoint/v3/contenttype/forms"/>
  </ds:schemaRefs>
</ds:datastoreItem>
</file>

<file path=customXml/itemProps2.xml><?xml version="1.0" encoding="utf-8"?>
<ds:datastoreItem xmlns:ds="http://schemas.openxmlformats.org/officeDocument/2006/customXml" ds:itemID="{FA366FBA-5CA3-49C6-A5F4-589716D909A8}">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da57a581-1272-4545-9afe-9b71488ee5f5"/>
    <ds:schemaRef ds:uri="a4c847cb-e997-4ba6-8614-33c6b2e57d1b"/>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254C29-273B-43F8-997D-8E80B0F8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7a581-1272-4545-9afe-9b71488ee5f5"/>
    <ds:schemaRef ds:uri="a4c847cb-e997-4ba6-8614-33c6b2e57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C0F25-BA52-4203-A653-B2DFC631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PSL_Compte-rendu.dotx</Template>
  <TotalTime>17</TotalTime>
  <Pages>5</Pages>
  <Words>1712</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BREMOND</dc:creator>
  <cp:keywords/>
  <dc:description/>
  <cp:lastModifiedBy>Xavier BLANCHER</cp:lastModifiedBy>
  <cp:revision>15</cp:revision>
  <cp:lastPrinted>2018-10-10T14:09:00Z</cp:lastPrinted>
  <dcterms:created xsi:type="dcterms:W3CDTF">2020-06-03T08:03:00Z</dcterms:created>
  <dcterms:modified xsi:type="dcterms:W3CDTF">2020-09-16T14:20:00Z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0x010100CF1CC775F7B5EE43991EB8127DFCD217</vt:lpwstr>
  </property>
</Properties>
</file>